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272" w:rsidRDefault="00E63272" w:rsidP="000D0650">
      <w:bookmarkStart w:id="0" w:name="_GoBack"/>
      <w:bookmarkEnd w:id="0"/>
    </w:p>
    <w:p w:rsidR="00E63272" w:rsidRDefault="00E63272" w:rsidP="00E63272">
      <w:pPr>
        <w:pStyle w:val="Heading1"/>
        <w:numPr>
          <w:ilvl w:val="0"/>
          <w:numId w:val="0"/>
        </w:numPr>
        <w:ind w:left="432"/>
      </w:pPr>
      <w:r>
        <w:rPr>
          <w:noProof/>
        </w:rPr>
        <w:drawing>
          <wp:inline distT="0" distB="0" distL="0" distR="0">
            <wp:extent cx="5437414" cy="21786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age.JPG"/>
                    <pic:cNvPicPr/>
                  </pic:nvPicPr>
                  <pic:blipFill>
                    <a:blip r:embed="rId7">
                      <a:extLst>
                        <a:ext uri="{28A0092B-C50C-407E-A947-70E740481C1C}">
                          <a14:useLocalDpi xmlns:a14="http://schemas.microsoft.com/office/drawing/2010/main" val="0"/>
                        </a:ext>
                      </a:extLst>
                    </a:blip>
                    <a:stretch>
                      <a:fillRect/>
                    </a:stretch>
                  </pic:blipFill>
                  <pic:spPr>
                    <a:xfrm>
                      <a:off x="0" y="0"/>
                      <a:ext cx="5439207" cy="2179366"/>
                    </a:xfrm>
                    <a:prstGeom prst="rect">
                      <a:avLst/>
                    </a:prstGeom>
                  </pic:spPr>
                </pic:pic>
              </a:graphicData>
            </a:graphic>
          </wp:inline>
        </w:drawing>
      </w:r>
    </w:p>
    <w:p w:rsidR="00E63272" w:rsidRDefault="00E63272" w:rsidP="00E63272"/>
    <w:p w:rsidR="00E63272" w:rsidRDefault="00E63272" w:rsidP="00E63272"/>
    <w:p w:rsidR="00E63272" w:rsidRDefault="00E63272" w:rsidP="00E63272"/>
    <w:p w:rsidR="00E63272" w:rsidRDefault="00E63272" w:rsidP="00E63272"/>
    <w:p w:rsidR="00E63272" w:rsidRDefault="00E63272" w:rsidP="00E63272"/>
    <w:p w:rsidR="00E63272" w:rsidRDefault="00E63272" w:rsidP="00E63272"/>
    <w:p w:rsidR="00E63272" w:rsidRDefault="00E63272" w:rsidP="00E63272"/>
    <w:p w:rsidR="00D30CCF" w:rsidRDefault="00D30CCF" w:rsidP="00E63272"/>
    <w:p w:rsidR="00D30CCF" w:rsidRDefault="00D30CCF" w:rsidP="00E63272"/>
    <w:p w:rsidR="00D30CCF" w:rsidRDefault="00D30CCF" w:rsidP="00E63272"/>
    <w:p w:rsidR="00D30CCF" w:rsidRDefault="00D30CCF" w:rsidP="00E63272"/>
    <w:p w:rsidR="00D30CCF" w:rsidRDefault="00D30CCF" w:rsidP="00E63272"/>
    <w:p w:rsidR="00D30CCF" w:rsidRDefault="00D30CCF" w:rsidP="00E63272"/>
    <w:p w:rsidR="00D30CCF" w:rsidRDefault="00D30CCF" w:rsidP="00E63272"/>
    <w:p w:rsidR="00D30CCF" w:rsidRDefault="00D30CCF" w:rsidP="00E63272"/>
    <w:p w:rsidR="00D30CCF" w:rsidRDefault="00D30CCF" w:rsidP="00E63272"/>
    <w:p w:rsidR="00D30CCF" w:rsidRDefault="00D30CCF" w:rsidP="00E63272"/>
    <w:p w:rsidR="00E63272" w:rsidRDefault="00E63272" w:rsidP="00E63272"/>
    <w:p w:rsidR="00E63272" w:rsidRDefault="00E63272" w:rsidP="00E63272"/>
    <w:p w:rsidR="00E63272" w:rsidRPr="00400A55" w:rsidRDefault="00E63272" w:rsidP="00400A55">
      <w:pPr>
        <w:jc w:val="center"/>
        <w:rPr>
          <w:rFonts w:asciiTheme="majorHAnsi" w:hAnsiTheme="majorHAnsi"/>
          <w:b/>
          <w:color w:val="365F91" w:themeColor="accent1" w:themeShade="BF"/>
          <w:sz w:val="72"/>
          <w:szCs w:val="72"/>
        </w:rPr>
      </w:pPr>
      <w:r w:rsidRPr="00400A55">
        <w:rPr>
          <w:rFonts w:asciiTheme="majorHAnsi" w:hAnsiTheme="majorHAnsi"/>
          <w:b/>
          <w:color w:val="365F91" w:themeColor="accent1" w:themeShade="BF"/>
          <w:sz w:val="72"/>
          <w:szCs w:val="72"/>
        </w:rPr>
        <w:t>The Global Framework for Climate Services (GFCS): Key messages</w:t>
      </w:r>
    </w:p>
    <w:p w:rsidR="00E63272" w:rsidRDefault="00E63272" w:rsidP="00E63272"/>
    <w:p w:rsidR="00E63272" w:rsidRDefault="00E63272" w:rsidP="00E63272"/>
    <w:p w:rsidR="00E63272" w:rsidRDefault="00E63272" w:rsidP="00E63272"/>
    <w:p w:rsidR="006436B0" w:rsidRDefault="006436B0" w:rsidP="000D0650">
      <w:pPr>
        <w:pStyle w:val="Heading1"/>
      </w:pPr>
      <w:r>
        <w:lastRenderedPageBreak/>
        <w:t>Key messages for advocating the GFCS</w:t>
      </w:r>
    </w:p>
    <w:p w:rsidR="000D0650" w:rsidRPr="000D0650" w:rsidRDefault="000D0650" w:rsidP="000D0650">
      <w:pPr>
        <w:pStyle w:val="Heading2"/>
        <w:rPr>
          <w:rFonts w:asciiTheme="majorHAnsi" w:hAnsiTheme="majorHAnsi"/>
          <w:color w:val="365F91" w:themeColor="accent1" w:themeShade="BF"/>
          <w:sz w:val="24"/>
          <w:szCs w:val="24"/>
        </w:rPr>
      </w:pPr>
      <w:r w:rsidRPr="000D0650">
        <w:rPr>
          <w:rFonts w:asciiTheme="majorHAnsi" w:hAnsiTheme="majorHAnsi"/>
          <w:color w:val="365F91" w:themeColor="accent1" w:themeShade="BF"/>
          <w:sz w:val="24"/>
          <w:szCs w:val="24"/>
        </w:rPr>
        <w:t>Background: What are climate services?</w:t>
      </w:r>
    </w:p>
    <w:p w:rsidR="000D0650" w:rsidRDefault="000D0650" w:rsidP="000D0650">
      <w:pPr>
        <w:ind w:left="360"/>
        <w:rPr>
          <w:rFonts w:ascii="Arial" w:hAnsi="Arial" w:cs="Arial"/>
        </w:rPr>
      </w:pPr>
    </w:p>
    <w:p w:rsidR="000D0650" w:rsidRPr="000D0650" w:rsidRDefault="005355B5" w:rsidP="000D0650">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240" behindDoc="0" locked="0" layoutInCell="1" allowOverlap="1" wp14:anchorId="4EB0B7C8" wp14:editId="6C875BBB">
                <wp:simplePos x="0" y="0"/>
                <wp:positionH relativeFrom="column">
                  <wp:posOffset>0</wp:posOffset>
                </wp:positionH>
                <wp:positionV relativeFrom="paragraph">
                  <wp:posOffset>-2540</wp:posOffset>
                </wp:positionV>
                <wp:extent cx="1371600" cy="1349375"/>
                <wp:effectExtent l="0" t="0" r="19050" b="22225"/>
                <wp:wrapSquare wrapText="bothSides"/>
                <wp:docPr id="2" name="Rectangle 2"/>
                <wp:cNvGraphicFramePr/>
                <a:graphic xmlns:a="http://schemas.openxmlformats.org/drawingml/2006/main">
                  <a:graphicData uri="http://schemas.microsoft.com/office/word/2010/wordprocessingShape">
                    <wps:wsp>
                      <wps:cNvSpPr/>
                      <wps:spPr>
                        <a:xfrm>
                          <a:off x="0" y="0"/>
                          <a:ext cx="1371600" cy="1349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305A" w:rsidRPr="000E3778" w:rsidRDefault="00AE305A" w:rsidP="00E409B7">
                            <w:pPr>
                              <w:rPr>
                                <w:rFonts w:asciiTheme="minorHAnsi" w:hAnsiTheme="minorHAnsi"/>
                                <w:b/>
                              </w:rPr>
                            </w:pPr>
                            <w:r w:rsidRPr="000E3778">
                              <w:rPr>
                                <w:rFonts w:asciiTheme="minorHAnsi" w:hAnsiTheme="minorHAnsi"/>
                                <w:b/>
                              </w:rPr>
                              <w:t>Key Messages:</w:t>
                            </w:r>
                          </w:p>
                          <w:p w:rsidR="00AE305A" w:rsidRPr="00AE305A" w:rsidRDefault="00AE305A" w:rsidP="00E409B7">
                            <w:pPr>
                              <w:pStyle w:val="ListParagraph"/>
                              <w:numPr>
                                <w:ilvl w:val="0"/>
                                <w:numId w:val="24"/>
                              </w:numPr>
                              <w:ind w:left="270" w:hanging="270"/>
                              <w:jc w:val="left"/>
                            </w:pPr>
                            <w:r w:rsidRPr="00AE305A">
                              <w:t>Climate s</w:t>
                            </w:r>
                            <w:r>
                              <w:t xml:space="preserve">ervices </w:t>
                            </w:r>
                            <w:r w:rsidR="00E81DD0">
                              <w:t>underpin climate action</w:t>
                            </w:r>
                            <w:r>
                              <w:t xml:space="preserve"> </w:t>
                            </w:r>
                            <w:r w:rsidR="005355B5">
                              <w:t xml:space="preserve"> and adaptation </w:t>
                            </w:r>
                            <w:r w:rsidRPr="00AE305A">
                              <w:t>in climate-sensitive sectors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0;margin-top:-.2pt;width:108pt;height:10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" fillcolor="#4f81bd [3204]" strokecolor="#243f60 [1604]" strokeweight="2pt">
                <v:textbox>
                  <w:txbxContent>
                    <w:p w:rsidR="00AE305A" w:rsidRPr="000E3778" w:rsidRDefault="00AE305A" w:rsidP="00E409B7">
                      <w:pPr>
                        <w:rPr>
                          <w:rFonts w:asciiTheme="minorHAnsi" w:hAnsiTheme="minorHAnsi"/>
                          <w:b/>
                        </w:rPr>
                      </w:pPr>
                      <w:r w:rsidRPr="000E3778">
                        <w:rPr>
                          <w:rFonts w:asciiTheme="minorHAnsi" w:hAnsiTheme="minorHAnsi"/>
                          <w:b/>
                        </w:rPr>
                        <w:t>Key Messages:</w:t>
                      </w:r>
                    </w:p>
                    <w:p w:rsidR="00AE305A" w:rsidRPr="00AE305A" w:rsidRDefault="00AE305A" w:rsidP="00E409B7">
                      <w:pPr>
                        <w:pStyle w:val="ListParagraph"/>
                        <w:numPr>
                          <w:ilvl w:val="0"/>
                          <w:numId w:val="24"/>
                        </w:numPr>
                        <w:ind w:left="270" w:hanging="270"/>
                        <w:jc w:val="left"/>
                      </w:pPr>
                      <w:r w:rsidRPr="00AE305A">
                        <w:t>Climate s</w:t>
                      </w:r>
                      <w:r>
                        <w:t xml:space="preserve">ervices </w:t>
                      </w:r>
                      <w:r w:rsidR="00E81DD0">
                        <w:t>underpin climate action</w:t>
                      </w:r>
                      <w:r>
                        <w:t xml:space="preserve"> </w:t>
                      </w:r>
                      <w:r w:rsidR="005355B5">
                        <w:t xml:space="preserve"> and adaptation </w:t>
                      </w:r>
                      <w:r w:rsidRPr="00AE305A">
                        <w:t>in climate-sensitive sectors</w:t>
                      </w:r>
                    </w:p>
                  </w:txbxContent>
                </v:textbox>
                <w10:wrap type="square"/>
              </v:rect>
            </w:pict>
          </mc:Fallback>
        </mc:AlternateContent>
      </w:r>
      <w:r w:rsidR="00640364">
        <w:rPr>
          <w:rFonts w:ascii="Arial" w:hAnsi="Arial" w:cs="Arial"/>
          <w:sz w:val="22"/>
          <w:szCs w:val="22"/>
        </w:rPr>
        <w:t xml:space="preserve">As the effects of climate change are becoming more evident and acute, </w:t>
      </w:r>
      <w:r w:rsidR="00BE4250" w:rsidRPr="00A6051F">
        <w:rPr>
          <w:rFonts w:ascii="Arial" w:hAnsi="Arial" w:cs="Arial"/>
          <w:sz w:val="22"/>
          <w:szCs w:val="22"/>
        </w:rPr>
        <w:t>the need for effective climate services is becoming acute.</w:t>
      </w:r>
      <w:r w:rsidR="00BE4250" w:rsidRPr="009539BD">
        <w:rPr>
          <w:rFonts w:ascii="Arial" w:hAnsi="Arial" w:cs="Arial"/>
          <w:sz w:val="22"/>
          <w:szCs w:val="22"/>
        </w:rPr>
        <w:t xml:space="preserve"> </w:t>
      </w:r>
      <w:r w:rsidR="009539BD" w:rsidRPr="009539BD">
        <w:rPr>
          <w:rFonts w:ascii="Arial" w:hAnsi="Arial" w:cs="Arial"/>
          <w:sz w:val="22"/>
          <w:szCs w:val="22"/>
        </w:rPr>
        <w:t>A climate service is considered here to be the provision of climate information in such a way as to assist decision-making by individuals and organizations.</w:t>
      </w:r>
      <w:r w:rsidR="009539BD" w:rsidRPr="00A6051F">
        <w:rPr>
          <w:rFonts w:ascii="Arial" w:hAnsi="Arial" w:cs="Arial"/>
          <w:sz w:val="22"/>
          <w:szCs w:val="22"/>
        </w:rPr>
        <w:t xml:space="preserve"> </w:t>
      </w:r>
      <w:r w:rsidR="00EA6A27" w:rsidRPr="00A6051F">
        <w:rPr>
          <w:rFonts w:ascii="Arial" w:hAnsi="Arial" w:cs="Arial"/>
          <w:sz w:val="22"/>
          <w:szCs w:val="22"/>
        </w:rPr>
        <w:t>While there are many initiatives underway provid</w:t>
      </w:r>
      <w:r w:rsidR="00640364">
        <w:rPr>
          <w:rFonts w:ascii="Arial" w:hAnsi="Arial" w:cs="Arial"/>
          <w:sz w:val="22"/>
          <w:szCs w:val="22"/>
        </w:rPr>
        <w:t>ing</w:t>
      </w:r>
      <w:r w:rsidR="00EA6A27" w:rsidRPr="00A6051F">
        <w:rPr>
          <w:rFonts w:ascii="Arial" w:hAnsi="Arial" w:cs="Arial"/>
          <w:sz w:val="22"/>
          <w:szCs w:val="22"/>
        </w:rPr>
        <w:t xml:space="preserve"> climate services, these initiatives must be coordinated, complemented and made more accessible. Most importantly, they must respond to the needs of the people for whom they are intended and help those most at risk.</w:t>
      </w:r>
      <w:r w:rsidR="00EA6A27">
        <w:t xml:space="preserve"> </w:t>
      </w:r>
      <w:r w:rsidR="000D0650" w:rsidRPr="000D0650">
        <w:rPr>
          <w:rFonts w:ascii="Arial" w:hAnsi="Arial" w:cs="Arial"/>
          <w:sz w:val="22"/>
          <w:szCs w:val="22"/>
        </w:rPr>
        <w:t xml:space="preserve">Climate services offer science-based information and forecasts that empower decision-makers to manage the risks and opportunities of climate variability and climate change. </w:t>
      </w:r>
    </w:p>
    <w:p w:rsidR="000D0650" w:rsidRPr="000D0650" w:rsidRDefault="000D0650" w:rsidP="000D0650">
      <w:pPr>
        <w:ind w:left="360"/>
        <w:jc w:val="both"/>
        <w:rPr>
          <w:rFonts w:ascii="Arial" w:hAnsi="Arial" w:cs="Arial"/>
          <w:sz w:val="22"/>
          <w:szCs w:val="22"/>
        </w:rPr>
      </w:pPr>
    </w:p>
    <w:p w:rsidR="000D0650" w:rsidRPr="000D0650" w:rsidRDefault="000D0650" w:rsidP="00862380">
      <w:pPr>
        <w:ind w:firstLine="720"/>
        <w:jc w:val="both"/>
        <w:rPr>
          <w:rFonts w:ascii="Arial" w:hAnsi="Arial" w:cs="Arial"/>
          <w:sz w:val="22"/>
          <w:szCs w:val="22"/>
        </w:rPr>
      </w:pPr>
      <w:r w:rsidRPr="000D0650">
        <w:rPr>
          <w:rFonts w:ascii="Arial" w:hAnsi="Arial" w:cs="Arial"/>
          <w:sz w:val="22"/>
          <w:szCs w:val="22"/>
        </w:rPr>
        <w:t>Seasonal and multiyear climate forecasting has advanced to the point where it can now provide actionable information</w:t>
      </w:r>
      <w:r w:rsidR="009539BD">
        <w:rPr>
          <w:rFonts w:ascii="Arial" w:hAnsi="Arial" w:cs="Arial"/>
          <w:sz w:val="22"/>
          <w:szCs w:val="22"/>
        </w:rPr>
        <w:t xml:space="preserve"> (i</w:t>
      </w:r>
      <w:r w:rsidR="00013519">
        <w:rPr>
          <w:rFonts w:ascii="Arial" w:hAnsi="Arial" w:cs="Arial"/>
          <w:sz w:val="22"/>
          <w:szCs w:val="22"/>
        </w:rPr>
        <w:t>.</w:t>
      </w:r>
      <w:r w:rsidR="009539BD">
        <w:rPr>
          <w:rFonts w:ascii="Arial" w:hAnsi="Arial" w:cs="Arial"/>
          <w:sz w:val="22"/>
          <w:szCs w:val="22"/>
        </w:rPr>
        <w:t xml:space="preserve">e. </w:t>
      </w:r>
      <w:r w:rsidR="00013519">
        <w:rPr>
          <w:rFonts w:ascii="Arial" w:hAnsi="Arial" w:cs="Arial"/>
          <w:sz w:val="22"/>
          <w:szCs w:val="22"/>
        </w:rPr>
        <w:t>seasonal forecasts (monthly, tri-monthly, six-monthly)</w:t>
      </w:r>
      <w:r w:rsidR="009539BD">
        <w:rPr>
          <w:rFonts w:ascii="Arial" w:hAnsi="Arial" w:cs="Arial"/>
          <w:sz w:val="22"/>
          <w:szCs w:val="22"/>
        </w:rPr>
        <w:t xml:space="preserve">, </w:t>
      </w:r>
      <w:proofErr w:type="spellStart"/>
      <w:r w:rsidR="00013519">
        <w:rPr>
          <w:rFonts w:ascii="Arial" w:hAnsi="Arial" w:cs="Arial"/>
          <w:sz w:val="22"/>
          <w:szCs w:val="22"/>
        </w:rPr>
        <w:t>multi year</w:t>
      </w:r>
      <w:proofErr w:type="spellEnd"/>
      <w:r w:rsidR="00013519">
        <w:rPr>
          <w:rFonts w:ascii="Arial" w:hAnsi="Arial" w:cs="Arial"/>
          <w:sz w:val="22"/>
          <w:szCs w:val="22"/>
        </w:rPr>
        <w:t xml:space="preserve"> forecasts from one year up to ten years, </w:t>
      </w:r>
      <w:r w:rsidR="009539BD">
        <w:rPr>
          <w:rFonts w:ascii="Arial" w:hAnsi="Arial" w:cs="Arial"/>
          <w:sz w:val="22"/>
          <w:szCs w:val="22"/>
        </w:rPr>
        <w:t>El Niño updates, climate watches, state of the climate reports etc.)</w:t>
      </w:r>
      <w:r w:rsidRPr="000D0650">
        <w:rPr>
          <w:rFonts w:ascii="Arial" w:hAnsi="Arial" w:cs="Arial"/>
          <w:sz w:val="22"/>
          <w:szCs w:val="22"/>
        </w:rPr>
        <w:t xml:space="preserve">. Growing confidence in climate forecasts has been made possible by </w:t>
      </w:r>
      <w:r w:rsidR="005355B5">
        <w:rPr>
          <w:rFonts w:ascii="Arial" w:hAnsi="Arial" w:cs="Arial"/>
          <w:sz w:val="22"/>
          <w:szCs w:val="22"/>
        </w:rPr>
        <w:t xml:space="preserve">advent of high speed telecommunication systems, </w:t>
      </w:r>
      <w:r w:rsidRPr="000D0650">
        <w:rPr>
          <w:rFonts w:ascii="Arial" w:hAnsi="Arial" w:cs="Arial"/>
          <w:sz w:val="22"/>
          <w:szCs w:val="22"/>
        </w:rPr>
        <w:t>supercomputer-based modelling, improved observations from satellites and other instruments, and a greater understanding of large-scale climate patterns such as the El Niño-Southern Oscillation. Similarly, scenarios of future climate change based on increasingly reliable models can be used to guide investments and strategies for the coming decades.</w:t>
      </w:r>
    </w:p>
    <w:p w:rsidR="000D0650" w:rsidRPr="000D0650" w:rsidRDefault="000D0650" w:rsidP="000D0650">
      <w:pPr>
        <w:ind w:left="360"/>
        <w:jc w:val="both"/>
        <w:rPr>
          <w:rFonts w:ascii="Arial" w:hAnsi="Arial" w:cs="Arial"/>
          <w:sz w:val="22"/>
          <w:szCs w:val="22"/>
        </w:rPr>
      </w:pPr>
    </w:p>
    <w:p w:rsidR="000D0650" w:rsidRPr="000D0650" w:rsidRDefault="000D0650" w:rsidP="00862380">
      <w:pPr>
        <w:ind w:firstLine="576"/>
        <w:jc w:val="both"/>
        <w:rPr>
          <w:rFonts w:ascii="Arial" w:hAnsi="Arial" w:cs="Arial"/>
          <w:sz w:val="22"/>
          <w:szCs w:val="22"/>
        </w:rPr>
      </w:pPr>
      <w:r w:rsidRPr="000D0650">
        <w:rPr>
          <w:rFonts w:ascii="Arial" w:hAnsi="Arial" w:cs="Arial"/>
          <w:sz w:val="22"/>
          <w:szCs w:val="22"/>
        </w:rPr>
        <w:t xml:space="preserve">Sophisticated climate services combine climate forecasts with information from other sectors to inform decisions on public health, agriculture, water management, disaster risk and other </w:t>
      </w:r>
      <w:r w:rsidR="005355B5">
        <w:rPr>
          <w:rFonts w:ascii="Arial" w:hAnsi="Arial" w:cs="Arial"/>
          <w:sz w:val="22"/>
          <w:szCs w:val="22"/>
        </w:rPr>
        <w:t>climate</w:t>
      </w:r>
      <w:r w:rsidR="00640364">
        <w:rPr>
          <w:rFonts w:ascii="Arial" w:hAnsi="Arial" w:cs="Arial"/>
          <w:sz w:val="22"/>
          <w:szCs w:val="22"/>
        </w:rPr>
        <w:t>-</w:t>
      </w:r>
      <w:r w:rsidR="005355B5">
        <w:rPr>
          <w:rFonts w:ascii="Arial" w:hAnsi="Arial" w:cs="Arial"/>
          <w:sz w:val="22"/>
          <w:szCs w:val="22"/>
        </w:rPr>
        <w:t>sensitive sectors</w:t>
      </w:r>
      <w:r w:rsidRPr="000D0650">
        <w:rPr>
          <w:rFonts w:ascii="Arial" w:hAnsi="Arial" w:cs="Arial"/>
          <w:sz w:val="22"/>
          <w:szCs w:val="22"/>
        </w:rPr>
        <w:t xml:space="preserve">. </w:t>
      </w:r>
      <w:r w:rsidR="00F43ED1">
        <w:rPr>
          <w:rFonts w:ascii="Arial" w:hAnsi="Arial" w:cs="Arial"/>
          <w:sz w:val="22"/>
          <w:szCs w:val="22"/>
        </w:rPr>
        <w:t xml:space="preserve">By combining this information, </w:t>
      </w:r>
      <w:proofErr w:type="spellStart"/>
      <w:r w:rsidR="00F43ED1">
        <w:rPr>
          <w:rFonts w:ascii="Arial" w:hAnsi="Arial" w:cs="Arial"/>
          <w:sz w:val="22"/>
          <w:szCs w:val="22"/>
        </w:rPr>
        <w:t>sectoral</w:t>
      </w:r>
      <w:proofErr w:type="spellEnd"/>
      <w:r w:rsidR="00F43ED1">
        <w:rPr>
          <w:rFonts w:ascii="Arial" w:hAnsi="Arial" w:cs="Arial"/>
          <w:sz w:val="22"/>
          <w:szCs w:val="22"/>
        </w:rPr>
        <w:t xml:space="preserve"> products can be derived such as food security outlooks, malaria outlooks etc. </w:t>
      </w:r>
      <w:r w:rsidRPr="000D0650">
        <w:rPr>
          <w:rFonts w:ascii="Arial" w:hAnsi="Arial" w:cs="Arial"/>
          <w:sz w:val="22"/>
          <w:szCs w:val="22"/>
        </w:rPr>
        <w:t>For example, forecasts of drier-than-average periods in the Sahel can be integrated with information about a population’s health and maps of available health facilities to support the timely roll-out of vaccines ahead of a meningitis outbreak. A monsoon forecast plus information on past cropping decisions and market trends can support decisions on food security. Scenarios of future sea-level rise combined with population trends can shape long-term investments in coastal housing and infrastructure.</w:t>
      </w:r>
    </w:p>
    <w:p w:rsidR="000D0650" w:rsidRPr="000D0650" w:rsidRDefault="000D0650" w:rsidP="000D0650">
      <w:pPr>
        <w:pStyle w:val="Heading2"/>
        <w:rPr>
          <w:rFonts w:asciiTheme="majorHAnsi" w:hAnsiTheme="majorHAnsi"/>
          <w:color w:val="365F91" w:themeColor="accent1" w:themeShade="BF"/>
          <w:sz w:val="24"/>
          <w:szCs w:val="24"/>
        </w:rPr>
      </w:pPr>
      <w:r w:rsidRPr="000D0650">
        <w:rPr>
          <w:rFonts w:asciiTheme="majorHAnsi" w:hAnsiTheme="majorHAnsi"/>
          <w:color w:val="365F91" w:themeColor="accent1" w:themeShade="BF"/>
          <w:sz w:val="24"/>
          <w:szCs w:val="24"/>
        </w:rPr>
        <w:t>The Global Framework for Climate Services (GFCS)</w:t>
      </w:r>
    </w:p>
    <w:p w:rsidR="000D0650" w:rsidRPr="000D0650" w:rsidRDefault="000D0650" w:rsidP="000D0650">
      <w:pPr>
        <w:ind w:left="360"/>
        <w:jc w:val="both"/>
        <w:rPr>
          <w:rFonts w:ascii="Arial" w:hAnsi="Arial" w:cs="Arial"/>
          <w:sz w:val="22"/>
          <w:szCs w:val="22"/>
        </w:rPr>
      </w:pPr>
    </w:p>
    <w:p w:rsidR="00EA6A27" w:rsidRPr="00A6051F" w:rsidRDefault="000D0650" w:rsidP="00A6051F">
      <w:pPr>
        <w:jc w:val="both"/>
        <w:rPr>
          <w:rFonts w:ascii="Arial" w:hAnsi="Arial" w:cs="Arial"/>
          <w:sz w:val="22"/>
          <w:szCs w:val="22"/>
        </w:rPr>
      </w:pPr>
      <w:r w:rsidRPr="000D0650">
        <w:rPr>
          <w:rFonts w:ascii="Arial" w:hAnsi="Arial" w:cs="Arial"/>
          <w:sz w:val="22"/>
          <w:szCs w:val="22"/>
        </w:rPr>
        <w:t xml:space="preserve">The international community established the GFCS to promote operational climate services at the national and regional levels. </w:t>
      </w:r>
      <w:r w:rsidR="00EA6A27" w:rsidRPr="00253CAB">
        <w:rPr>
          <w:rFonts w:ascii="Arial" w:hAnsi="Arial" w:cs="Arial"/>
          <w:sz w:val="22"/>
          <w:szCs w:val="22"/>
        </w:rPr>
        <w:t xml:space="preserve">The GFCS </w:t>
      </w:r>
      <w:r w:rsidR="00640364">
        <w:rPr>
          <w:rFonts w:ascii="Arial" w:hAnsi="Arial" w:cs="Arial"/>
          <w:sz w:val="22"/>
          <w:szCs w:val="22"/>
        </w:rPr>
        <w:t xml:space="preserve">aims at </w:t>
      </w:r>
      <w:r w:rsidR="00EA6A27" w:rsidRPr="00A6051F">
        <w:rPr>
          <w:rFonts w:ascii="Arial" w:hAnsi="Arial" w:cs="Arial"/>
          <w:sz w:val="22"/>
          <w:szCs w:val="22"/>
        </w:rPr>
        <w:t>facilitat</w:t>
      </w:r>
      <w:r w:rsidR="00640364">
        <w:rPr>
          <w:rFonts w:ascii="Arial" w:hAnsi="Arial" w:cs="Arial"/>
          <w:sz w:val="22"/>
          <w:szCs w:val="22"/>
        </w:rPr>
        <w:t>ing</w:t>
      </w:r>
      <w:r w:rsidR="00EA6A27" w:rsidRPr="00A6051F">
        <w:rPr>
          <w:rFonts w:ascii="Arial" w:hAnsi="Arial" w:cs="Arial"/>
          <w:sz w:val="22"/>
          <w:szCs w:val="22"/>
        </w:rPr>
        <w:t xml:space="preserve"> the </w:t>
      </w:r>
      <w:r w:rsidR="00640364">
        <w:rPr>
          <w:rFonts w:ascii="Arial" w:hAnsi="Arial" w:cs="Arial"/>
          <w:sz w:val="22"/>
          <w:szCs w:val="22"/>
        </w:rPr>
        <w:t xml:space="preserve">development </w:t>
      </w:r>
      <w:r w:rsidR="00EA6A27" w:rsidRPr="00A6051F">
        <w:rPr>
          <w:rFonts w:ascii="Arial" w:hAnsi="Arial" w:cs="Arial"/>
          <w:sz w:val="22"/>
          <w:szCs w:val="22"/>
        </w:rPr>
        <w:t xml:space="preserve">and </w:t>
      </w:r>
      <w:r w:rsidR="00640364">
        <w:rPr>
          <w:rFonts w:ascii="Arial" w:hAnsi="Arial" w:cs="Arial"/>
          <w:sz w:val="22"/>
          <w:szCs w:val="22"/>
        </w:rPr>
        <w:t>use</w:t>
      </w:r>
      <w:r w:rsidR="00EA6A27" w:rsidRPr="00A6051F">
        <w:rPr>
          <w:rFonts w:ascii="Arial" w:hAnsi="Arial" w:cs="Arial"/>
          <w:sz w:val="22"/>
          <w:szCs w:val="22"/>
        </w:rPr>
        <w:t xml:space="preserve"> of services to ensure that best efforts are made to </w:t>
      </w:r>
      <w:r w:rsidR="00640364">
        <w:rPr>
          <w:rFonts w:ascii="Arial" w:hAnsi="Arial" w:cs="Arial"/>
          <w:sz w:val="22"/>
          <w:szCs w:val="22"/>
        </w:rPr>
        <w:t xml:space="preserve">reduce the impacts of </w:t>
      </w:r>
      <w:r w:rsidR="00EA6A27" w:rsidRPr="00A6051F">
        <w:rPr>
          <w:rFonts w:ascii="Arial" w:hAnsi="Arial" w:cs="Arial"/>
          <w:sz w:val="22"/>
          <w:szCs w:val="22"/>
        </w:rPr>
        <w:t>climate-</w:t>
      </w:r>
      <w:r w:rsidR="00640364">
        <w:rPr>
          <w:rFonts w:ascii="Arial" w:hAnsi="Arial" w:cs="Arial"/>
          <w:sz w:val="22"/>
          <w:szCs w:val="22"/>
        </w:rPr>
        <w:t>related</w:t>
      </w:r>
      <w:r w:rsidR="00EA6A27" w:rsidRPr="00A6051F">
        <w:rPr>
          <w:rFonts w:ascii="Arial" w:hAnsi="Arial" w:cs="Arial"/>
          <w:sz w:val="22"/>
          <w:szCs w:val="22"/>
        </w:rPr>
        <w:t xml:space="preserve"> disasters and to </w:t>
      </w:r>
      <w:r w:rsidR="00640364">
        <w:rPr>
          <w:rFonts w:ascii="Arial" w:hAnsi="Arial" w:cs="Arial"/>
          <w:sz w:val="22"/>
          <w:szCs w:val="22"/>
        </w:rPr>
        <w:t>adapt to</w:t>
      </w:r>
      <w:r w:rsidR="00EA6A27" w:rsidRPr="00A6051F">
        <w:rPr>
          <w:rFonts w:ascii="Arial" w:hAnsi="Arial" w:cs="Arial"/>
          <w:sz w:val="22"/>
          <w:szCs w:val="22"/>
        </w:rPr>
        <w:t xml:space="preserve"> climate change. </w:t>
      </w:r>
      <w:r w:rsidR="00640364">
        <w:rPr>
          <w:rFonts w:ascii="Arial" w:hAnsi="Arial" w:cs="Arial"/>
          <w:sz w:val="22"/>
          <w:szCs w:val="22"/>
        </w:rPr>
        <w:t>I</w:t>
      </w:r>
      <w:r w:rsidR="00EA6A27" w:rsidRPr="00A6051F">
        <w:rPr>
          <w:rFonts w:ascii="Arial" w:hAnsi="Arial" w:cs="Arial"/>
          <w:sz w:val="22"/>
          <w:szCs w:val="22"/>
        </w:rPr>
        <w:t xml:space="preserve">t will catalyze a </w:t>
      </w:r>
      <w:r w:rsidR="00640364">
        <w:rPr>
          <w:rFonts w:ascii="Arial" w:hAnsi="Arial" w:cs="Arial"/>
          <w:sz w:val="22"/>
          <w:szCs w:val="22"/>
        </w:rPr>
        <w:t xml:space="preserve">paradigm </w:t>
      </w:r>
      <w:r w:rsidR="00EA6A27" w:rsidRPr="00A6051F">
        <w:rPr>
          <w:rFonts w:ascii="Arial" w:hAnsi="Arial" w:cs="Arial"/>
          <w:sz w:val="22"/>
          <w:szCs w:val="22"/>
        </w:rPr>
        <w:t>shift from supply-driven service provision to</w:t>
      </w:r>
      <w:r w:rsidR="00640364">
        <w:rPr>
          <w:rFonts w:ascii="Arial" w:hAnsi="Arial" w:cs="Arial"/>
          <w:sz w:val="22"/>
          <w:szCs w:val="22"/>
        </w:rPr>
        <w:t xml:space="preserve"> the creation of</w:t>
      </w:r>
      <w:r w:rsidR="00A6051F">
        <w:rPr>
          <w:rFonts w:ascii="Arial" w:hAnsi="Arial" w:cs="Arial"/>
          <w:sz w:val="22"/>
          <w:szCs w:val="22"/>
        </w:rPr>
        <w:t xml:space="preserve"> </w:t>
      </w:r>
      <w:r w:rsidR="00EA6A27" w:rsidRPr="00A6051F">
        <w:rPr>
          <w:rFonts w:ascii="Arial" w:hAnsi="Arial" w:cs="Arial"/>
          <w:sz w:val="22"/>
          <w:szCs w:val="22"/>
        </w:rPr>
        <w:t xml:space="preserve">services driven by user needs, </w:t>
      </w:r>
      <w:r w:rsidR="00640364">
        <w:rPr>
          <w:rFonts w:ascii="Arial" w:hAnsi="Arial" w:cs="Arial"/>
          <w:sz w:val="22"/>
          <w:szCs w:val="22"/>
        </w:rPr>
        <w:t xml:space="preserve">by </w:t>
      </w:r>
      <w:r w:rsidR="00EA6A27" w:rsidRPr="00A6051F">
        <w:rPr>
          <w:rFonts w:ascii="Arial" w:hAnsi="Arial" w:cs="Arial"/>
          <w:sz w:val="22"/>
          <w:szCs w:val="22"/>
        </w:rPr>
        <w:t>orienting scientific research toward</w:t>
      </w:r>
      <w:r w:rsidR="00640364">
        <w:rPr>
          <w:rFonts w:ascii="Arial" w:hAnsi="Arial" w:cs="Arial"/>
          <w:sz w:val="22"/>
          <w:szCs w:val="22"/>
        </w:rPr>
        <w:t>s</w:t>
      </w:r>
      <w:r w:rsidR="00EA6A27" w:rsidRPr="00A6051F">
        <w:rPr>
          <w:rFonts w:ascii="Arial" w:hAnsi="Arial" w:cs="Arial"/>
          <w:sz w:val="22"/>
          <w:szCs w:val="22"/>
        </w:rPr>
        <w:t xml:space="preserve"> practical </w:t>
      </w:r>
      <w:r w:rsidR="00640364">
        <w:rPr>
          <w:rFonts w:ascii="Arial" w:hAnsi="Arial" w:cs="Arial"/>
          <w:sz w:val="22"/>
          <w:szCs w:val="22"/>
        </w:rPr>
        <w:t>applications to</w:t>
      </w:r>
      <w:r w:rsidR="00EA6A27" w:rsidRPr="00A6051F">
        <w:rPr>
          <w:rFonts w:ascii="Arial" w:hAnsi="Arial" w:cs="Arial"/>
          <w:sz w:val="22"/>
          <w:szCs w:val="22"/>
        </w:rPr>
        <w:t xml:space="preserve"> respond to those needs. Building on past and current climate service initiatives, it will enable new services to be developed </w:t>
      </w:r>
      <w:r w:rsidR="00BE6E0A">
        <w:rPr>
          <w:rFonts w:ascii="Arial" w:hAnsi="Arial" w:cs="Arial"/>
          <w:sz w:val="22"/>
          <w:szCs w:val="22"/>
        </w:rPr>
        <w:t>to</w:t>
      </w:r>
      <w:r w:rsidR="00EA6A27" w:rsidRPr="00A6051F">
        <w:rPr>
          <w:rFonts w:ascii="Arial" w:hAnsi="Arial" w:cs="Arial"/>
          <w:sz w:val="22"/>
          <w:szCs w:val="22"/>
        </w:rPr>
        <w:t xml:space="preserve"> increase the </w:t>
      </w:r>
      <w:r w:rsidR="00BE6E0A">
        <w:rPr>
          <w:rFonts w:ascii="Arial" w:hAnsi="Arial" w:cs="Arial"/>
          <w:sz w:val="22"/>
          <w:szCs w:val="22"/>
        </w:rPr>
        <w:t>value and access to</w:t>
      </w:r>
      <w:r w:rsidR="00EA6A27" w:rsidRPr="00A6051F">
        <w:rPr>
          <w:rFonts w:ascii="Arial" w:hAnsi="Arial" w:cs="Arial"/>
          <w:sz w:val="22"/>
          <w:szCs w:val="22"/>
        </w:rPr>
        <w:t xml:space="preserve"> climate knowledge products for </w:t>
      </w:r>
      <w:r w:rsidR="00BE6E0A">
        <w:rPr>
          <w:rFonts w:ascii="Arial" w:hAnsi="Arial" w:cs="Arial"/>
          <w:sz w:val="22"/>
          <w:szCs w:val="22"/>
        </w:rPr>
        <w:t>those</w:t>
      </w:r>
      <w:r w:rsidR="00EA6A27" w:rsidRPr="00A6051F">
        <w:rPr>
          <w:rFonts w:ascii="Arial" w:hAnsi="Arial" w:cs="Arial"/>
          <w:sz w:val="22"/>
          <w:szCs w:val="22"/>
        </w:rPr>
        <w:t xml:space="preserve"> who need them </w:t>
      </w:r>
      <w:r w:rsidR="00BE6E0A">
        <w:rPr>
          <w:rFonts w:ascii="Arial" w:hAnsi="Arial" w:cs="Arial"/>
          <w:sz w:val="22"/>
          <w:szCs w:val="22"/>
        </w:rPr>
        <w:t xml:space="preserve">the </w:t>
      </w:r>
      <w:r w:rsidR="00EA6A27" w:rsidRPr="00A6051F">
        <w:rPr>
          <w:rFonts w:ascii="Arial" w:hAnsi="Arial" w:cs="Arial"/>
          <w:sz w:val="22"/>
          <w:szCs w:val="22"/>
        </w:rPr>
        <w:t>most.</w:t>
      </w:r>
    </w:p>
    <w:p w:rsidR="000D0650" w:rsidRPr="000D0650" w:rsidRDefault="000D0650" w:rsidP="00862380">
      <w:pPr>
        <w:ind w:firstLine="576"/>
        <w:jc w:val="both"/>
        <w:rPr>
          <w:rFonts w:ascii="Arial" w:hAnsi="Arial" w:cs="Arial"/>
          <w:sz w:val="22"/>
          <w:szCs w:val="22"/>
        </w:rPr>
      </w:pPr>
      <w:r w:rsidRPr="000D0650">
        <w:rPr>
          <w:rFonts w:ascii="Arial" w:hAnsi="Arial" w:cs="Arial"/>
          <w:sz w:val="22"/>
          <w:szCs w:val="22"/>
        </w:rPr>
        <w:t>This intergovernmental partnership is supported by United Nations and other international organizations with diverse, cross-cutting mandates</w:t>
      </w:r>
      <w:r w:rsidR="005355B5">
        <w:rPr>
          <w:rFonts w:ascii="Arial" w:hAnsi="Arial" w:cs="Arial"/>
          <w:sz w:val="22"/>
          <w:szCs w:val="22"/>
        </w:rPr>
        <w:t xml:space="preserve"> and competences</w:t>
      </w:r>
      <w:r w:rsidRPr="000D0650">
        <w:rPr>
          <w:rFonts w:ascii="Arial" w:hAnsi="Arial" w:cs="Arial"/>
          <w:sz w:val="22"/>
          <w:szCs w:val="22"/>
        </w:rPr>
        <w:t>. It is overseen by an Intergovernmental Board on Climate Services (IBCS), which reports to the World Meteorological Congress. The Framework’s contribution to climate change adaptation and resilience has been recognized by the Parties to the United Nations Framework Convention on Climate Change</w:t>
      </w:r>
      <w:r w:rsidR="002C53D8">
        <w:rPr>
          <w:rFonts w:ascii="Arial" w:hAnsi="Arial" w:cs="Arial"/>
          <w:sz w:val="22"/>
          <w:szCs w:val="22"/>
        </w:rPr>
        <w:t xml:space="preserve"> (i.e. </w:t>
      </w:r>
      <w:r w:rsidR="002C53D8">
        <w:rPr>
          <w:rFonts w:ascii="Arial" w:hAnsi="Arial" w:cs="Arial"/>
          <w:sz w:val="22"/>
          <w:szCs w:val="22"/>
        </w:rPr>
        <w:lastRenderedPageBreak/>
        <w:t xml:space="preserve">Decision 3/CP.18 recognized the relevance of GFCS for the Loss and damage </w:t>
      </w:r>
      <w:proofErr w:type="spellStart"/>
      <w:r w:rsidR="002C53D8">
        <w:rPr>
          <w:rFonts w:ascii="Arial" w:hAnsi="Arial" w:cs="Arial"/>
          <w:sz w:val="22"/>
          <w:szCs w:val="22"/>
        </w:rPr>
        <w:t>workprogramme</w:t>
      </w:r>
      <w:proofErr w:type="spellEnd"/>
      <w:r w:rsidR="002C53D8">
        <w:rPr>
          <w:rFonts w:ascii="Arial" w:hAnsi="Arial" w:cs="Arial"/>
          <w:sz w:val="22"/>
          <w:szCs w:val="22"/>
        </w:rPr>
        <w:t>)</w:t>
      </w:r>
      <w:r w:rsidRPr="000D0650">
        <w:rPr>
          <w:rFonts w:ascii="Arial" w:hAnsi="Arial" w:cs="Arial"/>
          <w:sz w:val="22"/>
          <w:szCs w:val="22"/>
        </w:rPr>
        <w:t xml:space="preserve">. </w:t>
      </w:r>
    </w:p>
    <w:p w:rsidR="000D0650" w:rsidRPr="000D0650" w:rsidRDefault="000D0650" w:rsidP="000D0650">
      <w:pPr>
        <w:ind w:left="360"/>
        <w:jc w:val="both"/>
        <w:rPr>
          <w:rFonts w:ascii="Arial" w:hAnsi="Arial" w:cs="Arial"/>
          <w:sz w:val="22"/>
          <w:szCs w:val="22"/>
        </w:rPr>
      </w:pPr>
    </w:p>
    <w:p w:rsidR="000D0650" w:rsidRPr="000D0650" w:rsidRDefault="000D0650" w:rsidP="00862380">
      <w:pPr>
        <w:ind w:firstLine="576"/>
        <w:jc w:val="both"/>
        <w:rPr>
          <w:rFonts w:ascii="Arial" w:hAnsi="Arial" w:cs="Arial"/>
          <w:sz w:val="22"/>
          <w:szCs w:val="22"/>
        </w:rPr>
      </w:pPr>
      <w:r w:rsidRPr="000D0650">
        <w:rPr>
          <w:rFonts w:ascii="Arial" w:hAnsi="Arial" w:cs="Arial"/>
          <w:sz w:val="22"/>
          <w:szCs w:val="22"/>
        </w:rPr>
        <w:t xml:space="preserve">While the use of climate information and forecasts is growing rapidly, some 70 developing countries still lack the resources and expertise they need for their citizens to benefit from climate services. The GFCS assists these countries to </w:t>
      </w:r>
      <w:r w:rsidR="007F28E5">
        <w:rPr>
          <w:rFonts w:ascii="Arial" w:hAnsi="Arial" w:cs="Arial"/>
          <w:sz w:val="22"/>
          <w:szCs w:val="22"/>
        </w:rPr>
        <w:t xml:space="preserve">strengthen the needed capacities to effectively develop </w:t>
      </w:r>
      <w:r w:rsidRPr="000D0650">
        <w:rPr>
          <w:rFonts w:ascii="Arial" w:hAnsi="Arial" w:cs="Arial"/>
          <w:sz w:val="22"/>
          <w:szCs w:val="22"/>
        </w:rPr>
        <w:t>and use climate services. It also promotes international collaboration, the pooling of resources and expertise, and the sharing of best practices.</w:t>
      </w:r>
    </w:p>
    <w:p w:rsidR="000D0650" w:rsidRPr="000D0650" w:rsidRDefault="000D0650" w:rsidP="000D0650">
      <w:pPr>
        <w:ind w:left="360"/>
        <w:jc w:val="both"/>
        <w:rPr>
          <w:rFonts w:ascii="Arial" w:hAnsi="Arial" w:cs="Arial"/>
          <w:sz w:val="22"/>
          <w:szCs w:val="22"/>
        </w:rPr>
      </w:pPr>
    </w:p>
    <w:p w:rsidR="000D0650" w:rsidRPr="000D0650" w:rsidRDefault="000D0650" w:rsidP="00862380">
      <w:pPr>
        <w:ind w:firstLine="432"/>
        <w:jc w:val="both"/>
        <w:rPr>
          <w:rFonts w:ascii="Arial" w:hAnsi="Arial" w:cs="Arial"/>
          <w:sz w:val="22"/>
          <w:szCs w:val="22"/>
        </w:rPr>
      </w:pPr>
      <w:r w:rsidRPr="000D0650">
        <w:rPr>
          <w:rFonts w:ascii="Arial" w:hAnsi="Arial" w:cs="Arial"/>
          <w:sz w:val="22"/>
          <w:szCs w:val="22"/>
        </w:rPr>
        <w:t xml:space="preserve">The GFCS has mobilized support from donor countries and partner institutions to advance the use of climate services around the world. Recent activities include the Climate Services Adaptation </w:t>
      </w:r>
      <w:proofErr w:type="spellStart"/>
      <w:r w:rsidRPr="000D0650">
        <w:rPr>
          <w:rFonts w:ascii="Arial" w:hAnsi="Arial" w:cs="Arial"/>
          <w:sz w:val="22"/>
          <w:szCs w:val="22"/>
        </w:rPr>
        <w:t>Programme</w:t>
      </w:r>
      <w:proofErr w:type="spellEnd"/>
      <w:r w:rsidRPr="000D0650">
        <w:rPr>
          <w:rFonts w:ascii="Arial" w:hAnsi="Arial" w:cs="Arial"/>
          <w:sz w:val="22"/>
          <w:szCs w:val="22"/>
        </w:rPr>
        <w:t xml:space="preserve"> in Africa; projects in Haiti, the Caribbean and Asia; and a series of national and regional consultations. </w:t>
      </w:r>
    </w:p>
    <w:p w:rsidR="006436B0" w:rsidRPr="008256EF" w:rsidRDefault="006436B0" w:rsidP="000D0650">
      <w:pPr>
        <w:pStyle w:val="Heading1"/>
      </w:pPr>
      <w:r w:rsidRPr="008256EF">
        <w:t>Sector Specific Messages</w:t>
      </w:r>
    </w:p>
    <w:p w:rsidR="006436B0" w:rsidRPr="000D0650" w:rsidRDefault="000D0650" w:rsidP="000D0650">
      <w:pPr>
        <w:pStyle w:val="Heading2"/>
        <w:rPr>
          <w:rFonts w:asciiTheme="majorHAnsi" w:hAnsiTheme="majorHAnsi"/>
          <w:color w:val="365F91" w:themeColor="accent1" w:themeShade="BF"/>
          <w:sz w:val="24"/>
          <w:szCs w:val="24"/>
        </w:rPr>
      </w:pPr>
      <w:r>
        <w:rPr>
          <w:rFonts w:asciiTheme="majorHAnsi" w:hAnsiTheme="majorHAnsi"/>
          <w:color w:val="365F91" w:themeColor="accent1" w:themeShade="BF"/>
          <w:sz w:val="24"/>
          <w:szCs w:val="24"/>
        </w:rPr>
        <w:t>Disaster Risk Reduction</w:t>
      </w:r>
      <w:proofErr w:type="gramStart"/>
      <w:r>
        <w:rPr>
          <w:rFonts w:asciiTheme="majorHAnsi" w:hAnsiTheme="majorHAnsi"/>
          <w:color w:val="365F91" w:themeColor="accent1" w:themeShade="BF"/>
          <w:sz w:val="24"/>
          <w:szCs w:val="24"/>
        </w:rPr>
        <w:t xml:space="preserve">: </w:t>
      </w:r>
      <w:r w:rsidR="006436B0" w:rsidRPr="000D0650">
        <w:rPr>
          <w:rFonts w:asciiTheme="majorHAnsi" w:hAnsiTheme="majorHAnsi"/>
          <w:color w:val="365F91" w:themeColor="accent1" w:themeShade="BF"/>
          <w:sz w:val="24"/>
          <w:szCs w:val="24"/>
        </w:rPr>
        <w:t>”</w:t>
      </w:r>
      <w:proofErr w:type="gramEnd"/>
      <w:r w:rsidR="006436B0" w:rsidRPr="000D0650">
        <w:rPr>
          <w:rFonts w:asciiTheme="majorHAnsi" w:hAnsiTheme="majorHAnsi"/>
          <w:color w:val="365F91" w:themeColor="accent1" w:themeShade="BF"/>
          <w:sz w:val="24"/>
          <w:szCs w:val="24"/>
        </w:rPr>
        <w:t>Climate Services for safer communities</w:t>
      </w:r>
      <w:r>
        <w:rPr>
          <w:rFonts w:asciiTheme="majorHAnsi" w:hAnsiTheme="majorHAnsi"/>
          <w:color w:val="365F91" w:themeColor="accent1" w:themeShade="BF"/>
          <w:sz w:val="24"/>
          <w:szCs w:val="24"/>
        </w:rPr>
        <w:t>”</w:t>
      </w:r>
      <w:r w:rsidR="006436B0" w:rsidRPr="000D0650">
        <w:rPr>
          <w:rFonts w:asciiTheme="majorHAnsi" w:hAnsiTheme="majorHAnsi"/>
          <w:color w:val="365F91" w:themeColor="accent1" w:themeShade="BF"/>
          <w:sz w:val="24"/>
          <w:szCs w:val="24"/>
        </w:rPr>
        <w:t xml:space="preserve"> </w:t>
      </w:r>
    </w:p>
    <w:p w:rsidR="006436B0" w:rsidRDefault="006436B0" w:rsidP="006436B0">
      <w:pPr>
        <w:ind w:left="360"/>
        <w:jc w:val="both"/>
        <w:rPr>
          <w:rFonts w:ascii="Arial" w:hAnsi="Arial" w:cs="Arial"/>
          <w:sz w:val="22"/>
          <w:szCs w:val="22"/>
          <w:lang w:val="en-GB"/>
        </w:rPr>
      </w:pPr>
    </w:p>
    <w:p w:rsidR="006436B0" w:rsidRDefault="007F0CA1" w:rsidP="00862380">
      <w:pPr>
        <w:ind w:firstLine="576"/>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4384" behindDoc="0" locked="0" layoutInCell="1" allowOverlap="1" wp14:anchorId="528BCF21" wp14:editId="5895F742">
                <wp:simplePos x="0" y="0"/>
                <wp:positionH relativeFrom="column">
                  <wp:posOffset>5080</wp:posOffset>
                </wp:positionH>
                <wp:positionV relativeFrom="paragraph">
                  <wp:posOffset>1045210</wp:posOffset>
                </wp:positionV>
                <wp:extent cx="5932170" cy="941070"/>
                <wp:effectExtent l="0" t="0" r="11430" b="11430"/>
                <wp:wrapSquare wrapText="bothSides"/>
                <wp:docPr id="1" name="Rectangle 1"/>
                <wp:cNvGraphicFramePr/>
                <a:graphic xmlns:a="http://schemas.openxmlformats.org/drawingml/2006/main">
                  <a:graphicData uri="http://schemas.microsoft.com/office/word/2010/wordprocessingShape">
                    <wps:wsp>
                      <wps:cNvSpPr/>
                      <wps:spPr>
                        <a:xfrm>
                          <a:off x="0" y="0"/>
                          <a:ext cx="5932170" cy="941070"/>
                        </a:xfrm>
                        <a:prstGeom prst="rect">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F0CA1" w:rsidRPr="007F0CA1" w:rsidRDefault="007F0CA1" w:rsidP="007F0CA1">
                            <w:pPr>
                              <w:jc w:val="both"/>
                              <w:rPr>
                                <w:rFonts w:ascii="Arial" w:hAnsi="Arial" w:cs="Arial"/>
                                <w:color w:val="365F91" w:themeColor="accent1" w:themeShade="BF"/>
                                <w:sz w:val="22"/>
                                <w:szCs w:val="22"/>
                              </w:rPr>
                            </w:pPr>
                            <w:r w:rsidRPr="00A6051F">
                              <w:rPr>
                                <w:rFonts w:ascii="Arial" w:hAnsi="Arial" w:cs="Arial"/>
                                <w:color w:val="365F91" w:themeColor="accent1" w:themeShade="BF"/>
                                <w:sz w:val="22"/>
                                <w:szCs w:val="22"/>
                                <w:u w:val="single"/>
                              </w:rPr>
                              <w:t>Example</w:t>
                            </w:r>
                            <w:r w:rsidRPr="007F0CA1">
                              <w:rPr>
                                <w:rFonts w:ascii="Arial" w:hAnsi="Arial" w:cs="Arial"/>
                                <w:color w:val="365F91" w:themeColor="accent1" w:themeShade="BF"/>
                                <w:sz w:val="22"/>
                                <w:szCs w:val="22"/>
                              </w:rPr>
                              <w:t xml:space="preserve">: Climate products and services can assist </w:t>
                            </w:r>
                            <w:r w:rsidR="00253CAB">
                              <w:rPr>
                                <w:rFonts w:ascii="Arial" w:hAnsi="Arial" w:cs="Arial"/>
                                <w:color w:val="365F91" w:themeColor="accent1" w:themeShade="BF"/>
                                <w:sz w:val="22"/>
                                <w:szCs w:val="22"/>
                              </w:rPr>
                              <w:t xml:space="preserve">land use and </w:t>
                            </w:r>
                            <w:r w:rsidRPr="007F0CA1">
                              <w:rPr>
                                <w:rFonts w:ascii="Arial" w:hAnsi="Arial" w:cs="Arial"/>
                                <w:color w:val="365F91" w:themeColor="accent1" w:themeShade="BF"/>
                                <w:sz w:val="22"/>
                                <w:szCs w:val="22"/>
                              </w:rPr>
                              <w:t>city planners in developing policies and action plans that can strengthen resilience in the face of natural disasters.</w:t>
                            </w:r>
                            <w:r w:rsidR="00253CAB">
                              <w:rPr>
                                <w:rFonts w:ascii="Arial" w:hAnsi="Arial" w:cs="Arial"/>
                                <w:color w:val="365F91" w:themeColor="accent1" w:themeShade="BF"/>
                                <w:sz w:val="22"/>
                                <w:szCs w:val="22"/>
                              </w:rPr>
                              <w:t xml:space="preserve"> The design and siting of </w:t>
                            </w:r>
                            <w:r w:rsidR="00BE6E0A">
                              <w:rPr>
                                <w:rFonts w:ascii="Arial" w:hAnsi="Arial" w:cs="Arial"/>
                                <w:color w:val="365F91" w:themeColor="accent1" w:themeShade="BF"/>
                                <w:sz w:val="22"/>
                                <w:szCs w:val="22"/>
                              </w:rPr>
                              <w:t xml:space="preserve">critical </w:t>
                            </w:r>
                            <w:r w:rsidR="00253CAB">
                              <w:rPr>
                                <w:rFonts w:ascii="Arial" w:hAnsi="Arial" w:cs="Arial"/>
                                <w:color w:val="365F91" w:themeColor="accent1" w:themeShade="BF"/>
                                <w:sz w:val="22"/>
                                <w:szCs w:val="22"/>
                              </w:rPr>
                              <w:t>infrastructure can be enhanced by effective use of climate information and services that would integrate forward looking trends associated with the occurrence of extremes.</w:t>
                            </w:r>
                          </w:p>
                          <w:p w:rsidR="007F0CA1" w:rsidRPr="007F0CA1" w:rsidRDefault="007F0CA1" w:rsidP="007F0CA1">
                            <w:pPr>
                              <w:rPr>
                                <w:color w:val="365F91"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left:0;text-align:left;margin-left:.4pt;margin-top:82.3pt;width:467.1pt;height:7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" fillcolor="#4f81bd [3204]" strokecolor="#243f60 [1604]" strokeweight="2pt">
                <v:fill opacity="0"/>
                <v:textbox>
                  <w:txbxContent>
                    <w:p w:rsidR="007F0CA1" w:rsidRPr="007F0CA1" w:rsidRDefault="007F0CA1" w:rsidP="007F0CA1">
                      <w:pPr>
                        <w:jc w:val="both"/>
                        <w:rPr>
                          <w:rFonts w:ascii="Arial" w:hAnsi="Arial" w:cs="Arial"/>
                          <w:color w:val="365F91" w:themeColor="accent1" w:themeShade="BF"/>
                          <w:sz w:val="22"/>
                          <w:szCs w:val="22"/>
                        </w:rPr>
                      </w:pPr>
                      <w:r w:rsidRPr="00A6051F">
                        <w:rPr>
                          <w:rFonts w:ascii="Arial" w:hAnsi="Arial" w:cs="Arial"/>
                          <w:color w:val="365F91" w:themeColor="accent1" w:themeShade="BF"/>
                          <w:sz w:val="22"/>
                          <w:szCs w:val="22"/>
                          <w:u w:val="single"/>
                        </w:rPr>
                        <w:t>Example</w:t>
                      </w:r>
                      <w:r w:rsidRPr="007F0CA1">
                        <w:rPr>
                          <w:rFonts w:ascii="Arial" w:hAnsi="Arial" w:cs="Arial"/>
                          <w:color w:val="365F91" w:themeColor="accent1" w:themeShade="BF"/>
                          <w:sz w:val="22"/>
                          <w:szCs w:val="22"/>
                        </w:rPr>
                        <w:t xml:space="preserve">: Climate products and services can assist </w:t>
                      </w:r>
                      <w:r w:rsidR="00253CAB">
                        <w:rPr>
                          <w:rFonts w:ascii="Arial" w:hAnsi="Arial" w:cs="Arial"/>
                          <w:color w:val="365F91" w:themeColor="accent1" w:themeShade="BF"/>
                          <w:sz w:val="22"/>
                          <w:szCs w:val="22"/>
                        </w:rPr>
                        <w:t xml:space="preserve">land use and </w:t>
                      </w:r>
                      <w:r w:rsidRPr="007F0CA1">
                        <w:rPr>
                          <w:rFonts w:ascii="Arial" w:hAnsi="Arial" w:cs="Arial"/>
                          <w:color w:val="365F91" w:themeColor="accent1" w:themeShade="BF"/>
                          <w:sz w:val="22"/>
                          <w:szCs w:val="22"/>
                        </w:rPr>
                        <w:t>city planners in developing policies and action plans that can strengthen resilience in the face of natural disasters.</w:t>
                      </w:r>
                      <w:r w:rsidR="00253CAB">
                        <w:rPr>
                          <w:rFonts w:ascii="Arial" w:hAnsi="Arial" w:cs="Arial"/>
                          <w:color w:val="365F91" w:themeColor="accent1" w:themeShade="BF"/>
                          <w:sz w:val="22"/>
                          <w:szCs w:val="22"/>
                        </w:rPr>
                        <w:t xml:space="preserve"> The design and siting of </w:t>
                      </w:r>
                      <w:r w:rsidR="00BE6E0A">
                        <w:rPr>
                          <w:rFonts w:ascii="Arial" w:hAnsi="Arial" w:cs="Arial"/>
                          <w:color w:val="365F91" w:themeColor="accent1" w:themeShade="BF"/>
                          <w:sz w:val="22"/>
                          <w:szCs w:val="22"/>
                        </w:rPr>
                        <w:t xml:space="preserve">critical </w:t>
                      </w:r>
                      <w:r w:rsidR="00253CAB">
                        <w:rPr>
                          <w:rFonts w:ascii="Arial" w:hAnsi="Arial" w:cs="Arial"/>
                          <w:color w:val="365F91" w:themeColor="accent1" w:themeShade="BF"/>
                          <w:sz w:val="22"/>
                          <w:szCs w:val="22"/>
                        </w:rPr>
                        <w:t>infrastructure can be enhanced by effective use of climate information and services that would integrate forward looking trends associated with the occurrence of extremes.</w:t>
                      </w:r>
                    </w:p>
                    <w:p w:rsidR="007F0CA1" w:rsidRPr="007F0CA1" w:rsidRDefault="007F0CA1" w:rsidP="007F0CA1">
                      <w:pPr>
                        <w:rPr>
                          <w:color w:val="365F91" w:themeColor="accent1" w:themeShade="BF"/>
                        </w:rPr>
                      </w:pPr>
                    </w:p>
                  </w:txbxContent>
                </v:textbox>
                <w10:wrap type="square"/>
              </v:rect>
            </w:pict>
          </mc:Fallback>
        </mc:AlternateContent>
      </w:r>
      <w:r w:rsidR="006436B0" w:rsidRPr="005A77EC">
        <w:rPr>
          <w:rFonts w:ascii="Arial" w:hAnsi="Arial" w:cs="Arial"/>
          <w:sz w:val="22"/>
          <w:szCs w:val="22"/>
        </w:rPr>
        <w:t>Climate services provide critical information for prevention,</w:t>
      </w:r>
      <w:r w:rsidR="006436B0" w:rsidRPr="005A77EC" w:rsidDel="00785698">
        <w:rPr>
          <w:rFonts w:ascii="Arial" w:hAnsi="Arial" w:cs="Arial"/>
          <w:sz w:val="22"/>
          <w:szCs w:val="22"/>
        </w:rPr>
        <w:t xml:space="preserve"> </w:t>
      </w:r>
      <w:r w:rsidR="006436B0" w:rsidRPr="005A77EC">
        <w:rPr>
          <w:rFonts w:ascii="Arial" w:hAnsi="Arial" w:cs="Arial"/>
          <w:sz w:val="22"/>
          <w:szCs w:val="22"/>
        </w:rPr>
        <w:t xml:space="preserve">preparation, contingency planning and </w:t>
      </w:r>
      <w:r w:rsidR="00C35499">
        <w:rPr>
          <w:rFonts w:ascii="Arial" w:hAnsi="Arial" w:cs="Arial"/>
          <w:sz w:val="22"/>
          <w:szCs w:val="22"/>
        </w:rPr>
        <w:t>development planning</w:t>
      </w:r>
      <w:r w:rsidR="006436B0" w:rsidRPr="005A77EC">
        <w:rPr>
          <w:rFonts w:ascii="Arial" w:hAnsi="Arial" w:cs="Arial"/>
          <w:sz w:val="22"/>
          <w:szCs w:val="22"/>
        </w:rPr>
        <w:t xml:space="preserve">. This includes </w:t>
      </w:r>
      <w:r w:rsidR="00C35499">
        <w:rPr>
          <w:rFonts w:ascii="Arial" w:hAnsi="Arial" w:cs="Arial"/>
          <w:sz w:val="22"/>
          <w:szCs w:val="22"/>
        </w:rPr>
        <w:t xml:space="preserve">improving risk assessments with forward looking </w:t>
      </w:r>
      <w:r w:rsidR="00C35499" w:rsidRPr="00C35499">
        <w:rPr>
          <w:rFonts w:ascii="Arial" w:hAnsi="Arial" w:cs="Arial"/>
          <w:sz w:val="22"/>
          <w:szCs w:val="22"/>
        </w:rPr>
        <w:t>modeling and forecasting</w:t>
      </w:r>
      <w:r w:rsidR="005A1C41">
        <w:rPr>
          <w:rFonts w:ascii="Arial" w:hAnsi="Arial" w:cs="Arial"/>
          <w:sz w:val="22"/>
          <w:szCs w:val="22"/>
        </w:rPr>
        <w:t xml:space="preserve"> of hydro-meteorological hazards</w:t>
      </w:r>
      <w:r w:rsidR="006436B0" w:rsidRPr="005A77EC">
        <w:rPr>
          <w:rFonts w:ascii="Arial" w:hAnsi="Arial" w:cs="Arial"/>
          <w:sz w:val="22"/>
          <w:szCs w:val="22"/>
        </w:rPr>
        <w:t>. Collaboration between meteorological and emergency services has already led to greatly improved early warning systems and preparedness; as a result, since the mid-1950s global losses of life from natural hazards have decreased by a factor of ten. Climate services will assure that this continues.</w:t>
      </w:r>
    </w:p>
    <w:p w:rsidR="006436B0" w:rsidRPr="000D0650" w:rsidRDefault="000D0650" w:rsidP="000D0650">
      <w:pPr>
        <w:pStyle w:val="Heading2"/>
        <w:rPr>
          <w:rFonts w:asciiTheme="majorHAnsi" w:hAnsiTheme="majorHAnsi"/>
          <w:color w:val="365F91" w:themeColor="accent1" w:themeShade="BF"/>
          <w:sz w:val="24"/>
          <w:szCs w:val="24"/>
        </w:rPr>
      </w:pPr>
      <w:r>
        <w:rPr>
          <w:rFonts w:asciiTheme="majorHAnsi" w:hAnsiTheme="majorHAnsi"/>
          <w:color w:val="365F91" w:themeColor="accent1" w:themeShade="BF"/>
          <w:sz w:val="24"/>
          <w:szCs w:val="24"/>
        </w:rPr>
        <w:t>Agriculture and Food Security</w:t>
      </w:r>
      <w:proofErr w:type="gramStart"/>
      <w:r>
        <w:rPr>
          <w:rFonts w:asciiTheme="majorHAnsi" w:hAnsiTheme="majorHAnsi"/>
          <w:color w:val="365F91" w:themeColor="accent1" w:themeShade="BF"/>
          <w:sz w:val="24"/>
          <w:szCs w:val="24"/>
        </w:rPr>
        <w:t xml:space="preserve">: </w:t>
      </w:r>
      <w:r w:rsidR="006436B0" w:rsidRPr="000D0650">
        <w:rPr>
          <w:rFonts w:asciiTheme="majorHAnsi" w:hAnsiTheme="majorHAnsi"/>
          <w:color w:val="365F91" w:themeColor="accent1" w:themeShade="BF"/>
          <w:sz w:val="24"/>
          <w:szCs w:val="24"/>
        </w:rPr>
        <w:t>”</w:t>
      </w:r>
      <w:proofErr w:type="gramEnd"/>
      <w:r w:rsidR="006436B0" w:rsidRPr="000D0650">
        <w:rPr>
          <w:rFonts w:asciiTheme="majorHAnsi" w:hAnsiTheme="majorHAnsi"/>
          <w:color w:val="365F91" w:themeColor="accent1" w:themeShade="BF"/>
          <w:sz w:val="24"/>
          <w:szCs w:val="24"/>
        </w:rPr>
        <w:t>Climate Services for improved agricultural planning and management</w:t>
      </w:r>
      <w:r>
        <w:rPr>
          <w:rFonts w:asciiTheme="majorHAnsi" w:hAnsiTheme="majorHAnsi"/>
          <w:color w:val="365F91" w:themeColor="accent1" w:themeShade="BF"/>
          <w:sz w:val="24"/>
          <w:szCs w:val="24"/>
        </w:rPr>
        <w:t>”</w:t>
      </w:r>
      <w:r w:rsidR="006436B0" w:rsidRPr="000D0650">
        <w:rPr>
          <w:rFonts w:asciiTheme="majorHAnsi" w:hAnsiTheme="majorHAnsi"/>
          <w:color w:val="365F91" w:themeColor="accent1" w:themeShade="BF"/>
          <w:sz w:val="24"/>
          <w:szCs w:val="24"/>
        </w:rPr>
        <w:t xml:space="preserve"> </w:t>
      </w:r>
    </w:p>
    <w:p w:rsidR="006436B0" w:rsidRPr="00611F07" w:rsidRDefault="006436B0" w:rsidP="006436B0">
      <w:pPr>
        <w:ind w:left="360"/>
        <w:jc w:val="both"/>
        <w:rPr>
          <w:rFonts w:ascii="Arial" w:hAnsi="Arial" w:cs="Arial"/>
          <w:bCs/>
          <w:sz w:val="22"/>
          <w:szCs w:val="22"/>
        </w:rPr>
      </w:pPr>
    </w:p>
    <w:p w:rsidR="006436B0" w:rsidRDefault="00640364" w:rsidP="00862380">
      <w:pPr>
        <w:ind w:firstLine="576"/>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6432" behindDoc="0" locked="0" layoutInCell="1" allowOverlap="1" wp14:anchorId="6211F7CA" wp14:editId="665BE024">
                <wp:simplePos x="0" y="0"/>
                <wp:positionH relativeFrom="column">
                  <wp:posOffset>5080</wp:posOffset>
                </wp:positionH>
                <wp:positionV relativeFrom="paragraph">
                  <wp:posOffset>916940</wp:posOffset>
                </wp:positionV>
                <wp:extent cx="5932170" cy="2073275"/>
                <wp:effectExtent l="0" t="0" r="11430" b="22225"/>
                <wp:wrapSquare wrapText="bothSides"/>
                <wp:docPr id="3" name="Rectangle 3"/>
                <wp:cNvGraphicFramePr/>
                <a:graphic xmlns:a="http://schemas.openxmlformats.org/drawingml/2006/main">
                  <a:graphicData uri="http://schemas.microsoft.com/office/word/2010/wordprocessingShape">
                    <wps:wsp>
                      <wps:cNvSpPr/>
                      <wps:spPr>
                        <a:xfrm>
                          <a:off x="0" y="0"/>
                          <a:ext cx="5932170" cy="2073275"/>
                        </a:xfrm>
                        <a:prstGeom prst="rect">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236F" w:rsidRPr="00A6051F" w:rsidRDefault="007F0CA1" w:rsidP="00BE6E0A">
                            <w:pPr>
                              <w:jc w:val="both"/>
                              <w:rPr>
                                <w:rFonts w:ascii="Arial" w:hAnsi="Arial" w:cs="Arial"/>
                                <w:color w:val="365F91" w:themeColor="accent1" w:themeShade="BF"/>
                                <w:sz w:val="22"/>
                                <w:szCs w:val="22"/>
                              </w:rPr>
                            </w:pPr>
                            <w:r w:rsidRPr="00A6051F">
                              <w:rPr>
                                <w:rFonts w:ascii="Arial" w:hAnsi="Arial" w:cs="Arial"/>
                                <w:color w:val="365F91" w:themeColor="accent1" w:themeShade="BF"/>
                                <w:sz w:val="22"/>
                                <w:szCs w:val="22"/>
                                <w:u w:val="single"/>
                              </w:rPr>
                              <w:t>Example</w:t>
                            </w:r>
                            <w:r w:rsidRPr="007F0CA1">
                              <w:rPr>
                                <w:rFonts w:ascii="Arial" w:hAnsi="Arial" w:cs="Arial"/>
                                <w:color w:val="365F91" w:themeColor="accent1" w:themeShade="BF"/>
                                <w:sz w:val="22"/>
                                <w:szCs w:val="22"/>
                              </w:rPr>
                              <w:t>: Thanks to predictions about temperature and rain trends, farmers can make better planting, cropping and marketing decisions.</w:t>
                            </w:r>
                            <w:r w:rsidR="0045236F">
                              <w:rPr>
                                <w:rFonts w:ascii="Arial" w:hAnsi="Arial" w:cs="Arial"/>
                                <w:color w:val="365F91" w:themeColor="accent1" w:themeShade="BF"/>
                                <w:sz w:val="22"/>
                                <w:szCs w:val="22"/>
                              </w:rPr>
                              <w:t xml:space="preserve"> </w:t>
                            </w:r>
                            <w:r w:rsidR="00640364">
                              <w:rPr>
                                <w:rFonts w:ascii="Arial" w:hAnsi="Arial" w:cs="Arial"/>
                                <w:color w:val="365F91" w:themeColor="accent1" w:themeShade="BF"/>
                                <w:sz w:val="22"/>
                                <w:szCs w:val="22"/>
                              </w:rPr>
                              <w:t>As</w:t>
                            </w:r>
                            <w:r w:rsidR="0045236F" w:rsidRPr="00A6051F">
                              <w:rPr>
                                <w:rFonts w:ascii="Arial" w:hAnsi="Arial" w:cs="Arial"/>
                                <w:color w:val="365F91" w:themeColor="accent1" w:themeShade="BF"/>
                                <w:sz w:val="22"/>
                                <w:szCs w:val="22"/>
                              </w:rPr>
                              <w:t xml:space="preserve"> seasonal variability has a huge impact on agriculture and food security, seasonal climate outlooks are invaluable tools </w:t>
                            </w:r>
                            <w:r w:rsidR="00640364">
                              <w:rPr>
                                <w:rFonts w:ascii="Arial" w:hAnsi="Arial" w:cs="Arial"/>
                                <w:color w:val="365F91" w:themeColor="accent1" w:themeShade="BF"/>
                                <w:sz w:val="22"/>
                                <w:szCs w:val="22"/>
                              </w:rPr>
                              <w:t xml:space="preserve">for </w:t>
                            </w:r>
                            <w:r w:rsidR="0045236F" w:rsidRPr="00A6051F">
                              <w:rPr>
                                <w:rFonts w:ascii="Arial" w:hAnsi="Arial" w:cs="Arial"/>
                                <w:color w:val="365F91" w:themeColor="accent1" w:themeShade="BF"/>
                                <w:sz w:val="22"/>
                                <w:szCs w:val="22"/>
                              </w:rPr>
                              <w:t>deciding which varieties to plant and when</w:t>
                            </w:r>
                            <w:r w:rsidR="00640364">
                              <w:rPr>
                                <w:rFonts w:ascii="Arial" w:hAnsi="Arial" w:cs="Arial"/>
                                <w:color w:val="365F91" w:themeColor="accent1" w:themeShade="BF"/>
                                <w:sz w:val="22"/>
                                <w:szCs w:val="22"/>
                              </w:rPr>
                              <w:t xml:space="preserve">, </w:t>
                            </w:r>
                            <w:r w:rsidR="0045236F" w:rsidRPr="00A6051F">
                              <w:rPr>
                                <w:rFonts w:ascii="Arial" w:hAnsi="Arial" w:cs="Arial"/>
                                <w:color w:val="365F91" w:themeColor="accent1" w:themeShade="BF"/>
                                <w:sz w:val="22"/>
                                <w:szCs w:val="22"/>
                              </w:rPr>
                              <w:t xml:space="preserve">the best time to spray during periods when plant disease outbreaks are likely to occur, and </w:t>
                            </w:r>
                            <w:r w:rsidR="00640364">
                              <w:rPr>
                                <w:rFonts w:ascii="Arial" w:hAnsi="Arial" w:cs="Arial"/>
                                <w:color w:val="365F91" w:themeColor="accent1" w:themeShade="BF"/>
                                <w:sz w:val="22"/>
                                <w:szCs w:val="22"/>
                              </w:rPr>
                              <w:t>for</w:t>
                            </w:r>
                            <w:r w:rsidR="0045236F" w:rsidRPr="00A6051F">
                              <w:rPr>
                                <w:rFonts w:ascii="Arial" w:hAnsi="Arial" w:cs="Arial"/>
                                <w:color w:val="365F91" w:themeColor="accent1" w:themeShade="BF"/>
                                <w:sz w:val="22"/>
                                <w:szCs w:val="22"/>
                              </w:rPr>
                              <w:t xml:space="preserve"> estimating the quantity of water needed for irrigation and livestock in drought-prone regions. </w:t>
                            </w:r>
                          </w:p>
                          <w:p w:rsidR="0045236F" w:rsidRPr="00A6051F" w:rsidRDefault="0045236F" w:rsidP="00BE6E0A">
                            <w:pPr>
                              <w:jc w:val="both"/>
                              <w:rPr>
                                <w:rFonts w:ascii="Arial" w:hAnsi="Arial" w:cs="Arial"/>
                                <w:color w:val="365F91" w:themeColor="accent1" w:themeShade="BF"/>
                                <w:sz w:val="22"/>
                                <w:szCs w:val="22"/>
                              </w:rPr>
                            </w:pPr>
                          </w:p>
                          <w:p w:rsidR="0045236F" w:rsidRPr="00A6051F" w:rsidRDefault="0045236F" w:rsidP="00BE6E0A">
                            <w:pPr>
                              <w:jc w:val="both"/>
                              <w:rPr>
                                <w:rFonts w:ascii="Arial" w:hAnsi="Arial" w:cs="Arial"/>
                                <w:color w:val="365F91" w:themeColor="accent1" w:themeShade="BF"/>
                                <w:sz w:val="22"/>
                                <w:szCs w:val="22"/>
                              </w:rPr>
                            </w:pPr>
                            <w:r w:rsidRPr="00A6051F">
                              <w:rPr>
                                <w:rFonts w:ascii="Arial" w:hAnsi="Arial" w:cs="Arial"/>
                                <w:color w:val="365F91" w:themeColor="accent1" w:themeShade="BF"/>
                                <w:sz w:val="22"/>
                                <w:szCs w:val="22"/>
                              </w:rPr>
                              <w:t xml:space="preserve">Climate information is </w:t>
                            </w:r>
                            <w:r w:rsidR="00BE6E0A">
                              <w:rPr>
                                <w:rFonts w:ascii="Arial" w:hAnsi="Arial" w:cs="Arial"/>
                                <w:color w:val="365F91" w:themeColor="accent1" w:themeShade="BF"/>
                                <w:sz w:val="22"/>
                                <w:szCs w:val="22"/>
                              </w:rPr>
                              <w:t xml:space="preserve">also </w:t>
                            </w:r>
                            <w:r w:rsidRPr="00A6051F">
                              <w:rPr>
                                <w:rFonts w:ascii="Arial" w:hAnsi="Arial" w:cs="Arial"/>
                                <w:color w:val="365F91" w:themeColor="accent1" w:themeShade="BF"/>
                                <w:sz w:val="22"/>
                                <w:szCs w:val="22"/>
                              </w:rPr>
                              <w:t>useful to fisheries as changes in temperature hav</w:t>
                            </w:r>
                            <w:r w:rsidR="00640364">
                              <w:rPr>
                                <w:rFonts w:ascii="Arial" w:hAnsi="Arial" w:cs="Arial"/>
                                <w:color w:val="365F91" w:themeColor="accent1" w:themeShade="BF"/>
                                <w:sz w:val="22"/>
                                <w:szCs w:val="22"/>
                              </w:rPr>
                              <w:t>e</w:t>
                            </w:r>
                            <w:r w:rsidRPr="00A6051F">
                              <w:rPr>
                                <w:rFonts w:ascii="Arial" w:hAnsi="Arial" w:cs="Arial"/>
                                <w:color w:val="365F91" w:themeColor="accent1" w:themeShade="BF"/>
                                <w:sz w:val="22"/>
                                <w:szCs w:val="22"/>
                              </w:rPr>
                              <w:t xml:space="preserve"> consequences </w:t>
                            </w:r>
                            <w:r w:rsidR="00640364">
                              <w:rPr>
                                <w:rFonts w:ascii="Arial" w:hAnsi="Arial" w:cs="Arial"/>
                                <w:color w:val="365F91" w:themeColor="accent1" w:themeShade="BF"/>
                                <w:sz w:val="22"/>
                                <w:szCs w:val="22"/>
                              </w:rPr>
                              <w:t>on</w:t>
                            </w:r>
                            <w:r w:rsidRPr="00A6051F">
                              <w:rPr>
                                <w:rFonts w:ascii="Arial" w:hAnsi="Arial" w:cs="Arial"/>
                                <w:color w:val="365F91" w:themeColor="accent1" w:themeShade="BF"/>
                                <w:sz w:val="22"/>
                                <w:szCs w:val="22"/>
                              </w:rPr>
                              <w:t xml:space="preserve"> the distribution patterns of fish migration. Climate change affects the reproduction and growth of oceanic fish species and may also impact cyclical changes in marine ecosystems. Long-term records of the abundance of most fish species are limited and need to be improved in order to determine abundance trends.</w:t>
                            </w:r>
                          </w:p>
                          <w:p w:rsidR="007F0CA1" w:rsidRDefault="007F0CA1" w:rsidP="007F0CA1">
                            <w:pPr>
                              <w:jc w:val="both"/>
                              <w:rPr>
                                <w:rFonts w:ascii="Arial" w:hAnsi="Arial" w:cs="Arial"/>
                                <w:color w:val="365F91" w:themeColor="accent1" w:themeShade="BF"/>
                                <w:sz w:val="22"/>
                                <w:szCs w:val="22"/>
                              </w:rPr>
                            </w:pPr>
                          </w:p>
                          <w:p w:rsidR="0045236F" w:rsidRDefault="0045236F" w:rsidP="007F0CA1">
                            <w:pPr>
                              <w:jc w:val="both"/>
                              <w:rPr>
                                <w:rFonts w:ascii="Arial" w:hAnsi="Arial" w:cs="Arial"/>
                                <w:color w:val="365F91" w:themeColor="accent1" w:themeShade="BF"/>
                                <w:sz w:val="22"/>
                                <w:szCs w:val="22"/>
                              </w:rPr>
                            </w:pPr>
                          </w:p>
                          <w:p w:rsidR="0045236F" w:rsidRPr="007F0CA1" w:rsidRDefault="0045236F" w:rsidP="007F0CA1">
                            <w:pPr>
                              <w:jc w:val="both"/>
                              <w:rPr>
                                <w:rFonts w:ascii="Arial" w:hAnsi="Arial" w:cs="Arial"/>
                                <w:color w:val="365F91" w:themeColor="accent1" w:themeShade="BF"/>
                                <w:sz w:val="22"/>
                                <w:szCs w:val="22"/>
                              </w:rPr>
                            </w:pPr>
                          </w:p>
                          <w:p w:rsidR="007F0CA1" w:rsidRPr="007F0CA1" w:rsidRDefault="007F0CA1" w:rsidP="007F0CA1">
                            <w:pPr>
                              <w:rPr>
                                <w:color w:val="365F91"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4pt;margin-top:72.2pt;width:467.1pt;height:16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" fillcolor="#4f81bd [3204]" strokecolor="#243f60 [1604]" strokeweight="2pt">
                <v:fill opacity="0"/>
                <v:textbox>
                  <w:txbxContent>
                    <w:p w:rsidR="0045236F" w:rsidRPr="00A6051F" w:rsidRDefault="007F0CA1" w:rsidP="00BE6E0A">
                      <w:pPr>
                        <w:jc w:val="both"/>
                        <w:rPr>
                          <w:rFonts w:ascii="Arial" w:hAnsi="Arial" w:cs="Arial"/>
                          <w:color w:val="365F91" w:themeColor="accent1" w:themeShade="BF"/>
                          <w:sz w:val="22"/>
                          <w:szCs w:val="22"/>
                        </w:rPr>
                      </w:pPr>
                      <w:r w:rsidRPr="00A6051F">
                        <w:rPr>
                          <w:rFonts w:ascii="Arial" w:hAnsi="Arial" w:cs="Arial"/>
                          <w:color w:val="365F91" w:themeColor="accent1" w:themeShade="BF"/>
                          <w:sz w:val="22"/>
                          <w:szCs w:val="22"/>
                          <w:u w:val="single"/>
                        </w:rPr>
                        <w:t>Example</w:t>
                      </w:r>
                      <w:r w:rsidRPr="007F0CA1">
                        <w:rPr>
                          <w:rFonts w:ascii="Arial" w:hAnsi="Arial" w:cs="Arial"/>
                          <w:color w:val="365F91" w:themeColor="accent1" w:themeShade="BF"/>
                          <w:sz w:val="22"/>
                          <w:szCs w:val="22"/>
                        </w:rPr>
                        <w:t>: Thanks to predictions about temperature and rain trends, farmers can make better planting, cropping and marketing decisions.</w:t>
                      </w:r>
                      <w:r w:rsidR="0045236F">
                        <w:rPr>
                          <w:rFonts w:ascii="Arial" w:hAnsi="Arial" w:cs="Arial"/>
                          <w:color w:val="365F91" w:themeColor="accent1" w:themeShade="BF"/>
                          <w:sz w:val="22"/>
                          <w:szCs w:val="22"/>
                        </w:rPr>
                        <w:t xml:space="preserve"> </w:t>
                      </w:r>
                      <w:r w:rsidR="00640364">
                        <w:rPr>
                          <w:rFonts w:ascii="Arial" w:hAnsi="Arial" w:cs="Arial"/>
                          <w:color w:val="365F91" w:themeColor="accent1" w:themeShade="BF"/>
                          <w:sz w:val="22"/>
                          <w:szCs w:val="22"/>
                        </w:rPr>
                        <w:t>As</w:t>
                      </w:r>
                      <w:r w:rsidR="0045236F" w:rsidRPr="00A6051F">
                        <w:rPr>
                          <w:rFonts w:ascii="Arial" w:hAnsi="Arial" w:cs="Arial"/>
                          <w:color w:val="365F91" w:themeColor="accent1" w:themeShade="BF"/>
                          <w:sz w:val="22"/>
                          <w:szCs w:val="22"/>
                        </w:rPr>
                        <w:t xml:space="preserve"> seasonal variability has a huge impact on agriculture and food security, seasonal climate outlooks are invaluable tools </w:t>
                      </w:r>
                      <w:r w:rsidR="00640364">
                        <w:rPr>
                          <w:rFonts w:ascii="Arial" w:hAnsi="Arial" w:cs="Arial"/>
                          <w:color w:val="365F91" w:themeColor="accent1" w:themeShade="BF"/>
                          <w:sz w:val="22"/>
                          <w:szCs w:val="22"/>
                        </w:rPr>
                        <w:t xml:space="preserve">for </w:t>
                      </w:r>
                      <w:r w:rsidR="0045236F" w:rsidRPr="00A6051F">
                        <w:rPr>
                          <w:rFonts w:ascii="Arial" w:hAnsi="Arial" w:cs="Arial"/>
                          <w:color w:val="365F91" w:themeColor="accent1" w:themeShade="BF"/>
                          <w:sz w:val="22"/>
                          <w:szCs w:val="22"/>
                        </w:rPr>
                        <w:t>deciding which varieties to plant and when</w:t>
                      </w:r>
                      <w:r w:rsidR="00640364">
                        <w:rPr>
                          <w:rFonts w:ascii="Arial" w:hAnsi="Arial" w:cs="Arial"/>
                          <w:color w:val="365F91" w:themeColor="accent1" w:themeShade="BF"/>
                          <w:sz w:val="22"/>
                          <w:szCs w:val="22"/>
                        </w:rPr>
                        <w:t xml:space="preserve">, </w:t>
                      </w:r>
                      <w:r w:rsidR="0045236F" w:rsidRPr="00A6051F">
                        <w:rPr>
                          <w:rFonts w:ascii="Arial" w:hAnsi="Arial" w:cs="Arial"/>
                          <w:color w:val="365F91" w:themeColor="accent1" w:themeShade="BF"/>
                          <w:sz w:val="22"/>
                          <w:szCs w:val="22"/>
                        </w:rPr>
                        <w:t xml:space="preserve">the best time to spray during periods when plant disease outbreaks are likely to occur, and </w:t>
                      </w:r>
                      <w:r w:rsidR="00640364">
                        <w:rPr>
                          <w:rFonts w:ascii="Arial" w:hAnsi="Arial" w:cs="Arial"/>
                          <w:color w:val="365F91" w:themeColor="accent1" w:themeShade="BF"/>
                          <w:sz w:val="22"/>
                          <w:szCs w:val="22"/>
                        </w:rPr>
                        <w:t>for</w:t>
                      </w:r>
                      <w:r w:rsidR="0045236F" w:rsidRPr="00A6051F">
                        <w:rPr>
                          <w:rFonts w:ascii="Arial" w:hAnsi="Arial" w:cs="Arial"/>
                          <w:color w:val="365F91" w:themeColor="accent1" w:themeShade="BF"/>
                          <w:sz w:val="22"/>
                          <w:szCs w:val="22"/>
                        </w:rPr>
                        <w:t xml:space="preserve"> estimating the quantity of water needed for irrigation and livestock in drought-prone regions. </w:t>
                      </w:r>
                    </w:p>
                    <w:p w:rsidR="0045236F" w:rsidRPr="00A6051F" w:rsidRDefault="0045236F" w:rsidP="00BE6E0A">
                      <w:pPr>
                        <w:jc w:val="both"/>
                        <w:rPr>
                          <w:rFonts w:ascii="Arial" w:hAnsi="Arial" w:cs="Arial"/>
                          <w:color w:val="365F91" w:themeColor="accent1" w:themeShade="BF"/>
                          <w:sz w:val="22"/>
                          <w:szCs w:val="22"/>
                        </w:rPr>
                      </w:pPr>
                    </w:p>
                    <w:p w:rsidR="0045236F" w:rsidRPr="00A6051F" w:rsidRDefault="0045236F" w:rsidP="00BE6E0A">
                      <w:pPr>
                        <w:jc w:val="both"/>
                        <w:rPr>
                          <w:rFonts w:ascii="Arial" w:hAnsi="Arial" w:cs="Arial"/>
                          <w:color w:val="365F91" w:themeColor="accent1" w:themeShade="BF"/>
                          <w:sz w:val="22"/>
                          <w:szCs w:val="22"/>
                        </w:rPr>
                      </w:pPr>
                      <w:r w:rsidRPr="00A6051F">
                        <w:rPr>
                          <w:rFonts w:ascii="Arial" w:hAnsi="Arial" w:cs="Arial"/>
                          <w:color w:val="365F91" w:themeColor="accent1" w:themeShade="BF"/>
                          <w:sz w:val="22"/>
                          <w:szCs w:val="22"/>
                        </w:rPr>
                        <w:t xml:space="preserve">Climate information is </w:t>
                      </w:r>
                      <w:r w:rsidR="00BE6E0A">
                        <w:rPr>
                          <w:rFonts w:ascii="Arial" w:hAnsi="Arial" w:cs="Arial"/>
                          <w:color w:val="365F91" w:themeColor="accent1" w:themeShade="BF"/>
                          <w:sz w:val="22"/>
                          <w:szCs w:val="22"/>
                        </w:rPr>
                        <w:t xml:space="preserve">also </w:t>
                      </w:r>
                      <w:r w:rsidRPr="00A6051F">
                        <w:rPr>
                          <w:rFonts w:ascii="Arial" w:hAnsi="Arial" w:cs="Arial"/>
                          <w:color w:val="365F91" w:themeColor="accent1" w:themeShade="BF"/>
                          <w:sz w:val="22"/>
                          <w:szCs w:val="22"/>
                        </w:rPr>
                        <w:t>useful to fisheries as changes in temperature hav</w:t>
                      </w:r>
                      <w:r w:rsidR="00640364">
                        <w:rPr>
                          <w:rFonts w:ascii="Arial" w:hAnsi="Arial" w:cs="Arial"/>
                          <w:color w:val="365F91" w:themeColor="accent1" w:themeShade="BF"/>
                          <w:sz w:val="22"/>
                          <w:szCs w:val="22"/>
                        </w:rPr>
                        <w:t>e</w:t>
                      </w:r>
                      <w:r w:rsidRPr="00A6051F">
                        <w:rPr>
                          <w:rFonts w:ascii="Arial" w:hAnsi="Arial" w:cs="Arial"/>
                          <w:color w:val="365F91" w:themeColor="accent1" w:themeShade="BF"/>
                          <w:sz w:val="22"/>
                          <w:szCs w:val="22"/>
                        </w:rPr>
                        <w:t xml:space="preserve"> consequences </w:t>
                      </w:r>
                      <w:r w:rsidR="00640364">
                        <w:rPr>
                          <w:rFonts w:ascii="Arial" w:hAnsi="Arial" w:cs="Arial"/>
                          <w:color w:val="365F91" w:themeColor="accent1" w:themeShade="BF"/>
                          <w:sz w:val="22"/>
                          <w:szCs w:val="22"/>
                        </w:rPr>
                        <w:t>on</w:t>
                      </w:r>
                      <w:r w:rsidRPr="00A6051F">
                        <w:rPr>
                          <w:rFonts w:ascii="Arial" w:hAnsi="Arial" w:cs="Arial"/>
                          <w:color w:val="365F91" w:themeColor="accent1" w:themeShade="BF"/>
                          <w:sz w:val="22"/>
                          <w:szCs w:val="22"/>
                        </w:rPr>
                        <w:t xml:space="preserve"> the distribution patterns of fish migration. Climate change affects the reproduction and growth of oceanic fish species and may also impact cyclical changes in marine ecosystems. Long-term records of the abundance of most fish species are limited and need to be improved in order to determine abundance trends.</w:t>
                      </w:r>
                    </w:p>
                    <w:p w:rsidR="007F0CA1" w:rsidRDefault="007F0CA1" w:rsidP="007F0CA1">
                      <w:pPr>
                        <w:jc w:val="both"/>
                        <w:rPr>
                          <w:rFonts w:ascii="Arial" w:hAnsi="Arial" w:cs="Arial"/>
                          <w:color w:val="365F91" w:themeColor="accent1" w:themeShade="BF"/>
                          <w:sz w:val="22"/>
                          <w:szCs w:val="22"/>
                        </w:rPr>
                      </w:pPr>
                    </w:p>
                    <w:p w:rsidR="0045236F" w:rsidRDefault="0045236F" w:rsidP="007F0CA1">
                      <w:pPr>
                        <w:jc w:val="both"/>
                        <w:rPr>
                          <w:rFonts w:ascii="Arial" w:hAnsi="Arial" w:cs="Arial"/>
                          <w:color w:val="365F91" w:themeColor="accent1" w:themeShade="BF"/>
                          <w:sz w:val="22"/>
                          <w:szCs w:val="22"/>
                        </w:rPr>
                      </w:pPr>
                    </w:p>
                    <w:p w:rsidR="0045236F" w:rsidRPr="007F0CA1" w:rsidRDefault="0045236F" w:rsidP="007F0CA1">
                      <w:pPr>
                        <w:jc w:val="both"/>
                        <w:rPr>
                          <w:rFonts w:ascii="Arial" w:hAnsi="Arial" w:cs="Arial"/>
                          <w:color w:val="365F91" w:themeColor="accent1" w:themeShade="BF"/>
                          <w:sz w:val="22"/>
                          <w:szCs w:val="22"/>
                        </w:rPr>
                      </w:pPr>
                    </w:p>
                    <w:p w:rsidR="007F0CA1" w:rsidRPr="007F0CA1" w:rsidRDefault="007F0CA1" w:rsidP="007F0CA1">
                      <w:pPr>
                        <w:rPr>
                          <w:color w:val="365F91" w:themeColor="accent1" w:themeShade="BF"/>
                        </w:rPr>
                      </w:pPr>
                    </w:p>
                  </w:txbxContent>
                </v:textbox>
                <w10:wrap type="square"/>
              </v:rect>
            </w:pict>
          </mc:Fallback>
        </mc:AlternateContent>
      </w:r>
      <w:r w:rsidR="006436B0" w:rsidRPr="005A77EC">
        <w:rPr>
          <w:rFonts w:ascii="Arial" w:hAnsi="Arial" w:cs="Arial"/>
          <w:sz w:val="22"/>
          <w:szCs w:val="22"/>
        </w:rPr>
        <w:t>Agriculture and food security are closely linked to weather</w:t>
      </w:r>
      <w:r w:rsidR="000D0650">
        <w:rPr>
          <w:rFonts w:ascii="Arial" w:hAnsi="Arial" w:cs="Arial"/>
          <w:sz w:val="22"/>
          <w:szCs w:val="22"/>
        </w:rPr>
        <w:t xml:space="preserve"> and climate conditions and can </w:t>
      </w:r>
      <w:r w:rsidR="006436B0" w:rsidRPr="005A77EC">
        <w:rPr>
          <w:rFonts w:ascii="Arial" w:hAnsi="Arial" w:cs="Arial"/>
          <w:sz w:val="22"/>
          <w:szCs w:val="22"/>
        </w:rPr>
        <w:t>be negatively affected by extreme events such as droughts, heat waves, floods and storms which can lead to crop failure, food insecurity, ruined livelihoods, mass migration of people, and reduced national economic growth. Climate services make it possible to incorporate climate information into practices and policies for supporting agriculture and food security.</w:t>
      </w:r>
    </w:p>
    <w:p w:rsidR="005B02D5" w:rsidRPr="000D0650" w:rsidRDefault="005B02D5" w:rsidP="005B02D5">
      <w:pPr>
        <w:pStyle w:val="Heading2"/>
        <w:rPr>
          <w:rFonts w:asciiTheme="majorHAnsi" w:hAnsiTheme="majorHAnsi"/>
          <w:color w:val="365F91" w:themeColor="accent1" w:themeShade="BF"/>
          <w:sz w:val="24"/>
          <w:szCs w:val="24"/>
        </w:rPr>
      </w:pPr>
      <w:r>
        <w:rPr>
          <w:rFonts w:asciiTheme="majorHAnsi" w:hAnsiTheme="majorHAnsi"/>
          <w:color w:val="365F91" w:themeColor="accent1" w:themeShade="BF"/>
          <w:sz w:val="24"/>
          <w:szCs w:val="24"/>
        </w:rPr>
        <w:lastRenderedPageBreak/>
        <w:t>Health</w:t>
      </w:r>
      <w:proofErr w:type="gramStart"/>
      <w:r>
        <w:rPr>
          <w:rFonts w:asciiTheme="majorHAnsi" w:hAnsiTheme="majorHAnsi"/>
          <w:color w:val="365F91" w:themeColor="accent1" w:themeShade="BF"/>
          <w:sz w:val="24"/>
          <w:szCs w:val="24"/>
        </w:rPr>
        <w:t xml:space="preserve">: </w:t>
      </w:r>
      <w:r w:rsidRPr="000D0650">
        <w:rPr>
          <w:rFonts w:asciiTheme="majorHAnsi" w:hAnsiTheme="majorHAnsi"/>
          <w:color w:val="365F91" w:themeColor="accent1" w:themeShade="BF"/>
          <w:sz w:val="24"/>
          <w:szCs w:val="24"/>
        </w:rPr>
        <w:t>”</w:t>
      </w:r>
      <w:proofErr w:type="gramEnd"/>
      <w:r w:rsidRPr="000D0650">
        <w:rPr>
          <w:rFonts w:asciiTheme="majorHAnsi" w:hAnsiTheme="majorHAnsi"/>
          <w:color w:val="365F91" w:themeColor="accent1" w:themeShade="BF"/>
          <w:sz w:val="24"/>
          <w:szCs w:val="24"/>
        </w:rPr>
        <w:t xml:space="preserve">Climate Services to reduce the impact of diseases” </w:t>
      </w:r>
    </w:p>
    <w:p w:rsidR="005B02D5" w:rsidRDefault="005B02D5" w:rsidP="005B02D5">
      <w:pPr>
        <w:ind w:left="360"/>
        <w:jc w:val="both"/>
        <w:rPr>
          <w:rFonts w:ascii="Arial" w:hAnsi="Arial" w:cs="Arial"/>
          <w:sz w:val="22"/>
          <w:szCs w:val="22"/>
          <w:lang w:val="en-GB"/>
        </w:rPr>
      </w:pPr>
    </w:p>
    <w:p w:rsidR="005B02D5" w:rsidRDefault="007F0CA1" w:rsidP="00862380">
      <w:pPr>
        <w:ind w:firstLine="576"/>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8480" behindDoc="0" locked="0" layoutInCell="1" allowOverlap="1" wp14:anchorId="349D9A44" wp14:editId="1D33EBE9">
                <wp:simplePos x="0" y="0"/>
                <wp:positionH relativeFrom="column">
                  <wp:posOffset>5080</wp:posOffset>
                </wp:positionH>
                <wp:positionV relativeFrom="paragraph">
                  <wp:posOffset>689610</wp:posOffset>
                </wp:positionV>
                <wp:extent cx="5932170" cy="800100"/>
                <wp:effectExtent l="0" t="0" r="11430" b="19050"/>
                <wp:wrapSquare wrapText="bothSides"/>
                <wp:docPr id="4" name="Rectangle 4"/>
                <wp:cNvGraphicFramePr/>
                <a:graphic xmlns:a="http://schemas.openxmlformats.org/drawingml/2006/main">
                  <a:graphicData uri="http://schemas.microsoft.com/office/word/2010/wordprocessingShape">
                    <wps:wsp>
                      <wps:cNvSpPr/>
                      <wps:spPr>
                        <a:xfrm>
                          <a:off x="0" y="0"/>
                          <a:ext cx="5932170" cy="800100"/>
                        </a:xfrm>
                        <a:prstGeom prst="rect">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F0CA1" w:rsidRPr="007F0CA1" w:rsidRDefault="007F0CA1" w:rsidP="007F0CA1">
                            <w:pPr>
                              <w:jc w:val="both"/>
                              <w:rPr>
                                <w:rFonts w:ascii="Arial" w:hAnsi="Arial" w:cs="Arial"/>
                                <w:color w:val="365F91" w:themeColor="accent1" w:themeShade="BF"/>
                                <w:sz w:val="22"/>
                                <w:szCs w:val="22"/>
                              </w:rPr>
                            </w:pPr>
                            <w:r w:rsidRPr="00A6051F">
                              <w:rPr>
                                <w:rFonts w:ascii="Arial" w:hAnsi="Arial" w:cs="Arial"/>
                                <w:color w:val="365F91" w:themeColor="accent1" w:themeShade="BF"/>
                                <w:sz w:val="22"/>
                                <w:szCs w:val="22"/>
                                <w:u w:val="single"/>
                              </w:rPr>
                              <w:t>Example</w:t>
                            </w:r>
                            <w:r w:rsidRPr="007F0CA1">
                              <w:rPr>
                                <w:rFonts w:ascii="Arial" w:hAnsi="Arial" w:cs="Arial"/>
                                <w:color w:val="365F91" w:themeColor="accent1" w:themeShade="BF"/>
                                <w:sz w:val="22"/>
                                <w:szCs w:val="22"/>
                              </w:rPr>
                              <w:t xml:space="preserve">: </w:t>
                            </w:r>
                            <w:r w:rsidR="0045236F" w:rsidRPr="00A6051F">
                              <w:rPr>
                                <w:rFonts w:ascii="Arial" w:hAnsi="Arial" w:cs="Arial"/>
                                <w:color w:val="365F91" w:themeColor="accent1" w:themeShade="BF"/>
                                <w:sz w:val="22"/>
                                <w:szCs w:val="22"/>
                              </w:rPr>
                              <w:t>Appropriate climate products can increase our understanding of how environmental and climate factors influence the timing and location of increased health risk.</w:t>
                            </w:r>
                            <w:r w:rsidR="0045236F" w:rsidRPr="007F0CA1">
                              <w:rPr>
                                <w:rFonts w:ascii="Arial" w:hAnsi="Arial" w:cs="Arial"/>
                                <w:color w:val="365F91" w:themeColor="accent1" w:themeShade="BF"/>
                                <w:sz w:val="22"/>
                                <w:szCs w:val="22"/>
                              </w:rPr>
                              <w:t xml:space="preserve"> </w:t>
                            </w:r>
                            <w:r w:rsidRPr="007F0CA1">
                              <w:rPr>
                                <w:rFonts w:ascii="Arial" w:hAnsi="Arial" w:cs="Arial"/>
                                <w:color w:val="365F91" w:themeColor="accent1" w:themeShade="BF"/>
                                <w:sz w:val="22"/>
                                <w:szCs w:val="22"/>
                              </w:rPr>
                              <w:t xml:space="preserve">Public health authorities use climate forecasts to estimate and respond to the possible health consequences of extremes such as droughts, </w:t>
                            </w:r>
                            <w:proofErr w:type="spellStart"/>
                            <w:r w:rsidRPr="007F0CA1">
                              <w:rPr>
                                <w:rFonts w:ascii="Arial" w:hAnsi="Arial" w:cs="Arial"/>
                                <w:color w:val="365F91" w:themeColor="accent1" w:themeShade="BF"/>
                                <w:sz w:val="22"/>
                                <w:szCs w:val="22"/>
                              </w:rPr>
                              <w:t>heatwaves</w:t>
                            </w:r>
                            <w:proofErr w:type="spellEnd"/>
                            <w:r w:rsidRPr="007F0CA1">
                              <w:rPr>
                                <w:rFonts w:ascii="Arial" w:hAnsi="Arial" w:cs="Arial"/>
                                <w:color w:val="365F91" w:themeColor="accent1" w:themeShade="BF"/>
                                <w:sz w:val="22"/>
                                <w:szCs w:val="22"/>
                              </w:rPr>
                              <w:t xml:space="preserve"> and floods.</w:t>
                            </w:r>
                            <w:r w:rsidR="0045236F">
                              <w:rPr>
                                <w:rFonts w:ascii="Arial" w:hAnsi="Arial" w:cs="Arial"/>
                                <w:color w:val="365F91" w:themeColor="accent1" w:themeShade="BF"/>
                                <w:sz w:val="22"/>
                                <w:szCs w:val="22"/>
                              </w:rPr>
                              <w:t xml:space="preserve"> </w:t>
                            </w:r>
                          </w:p>
                          <w:p w:rsidR="007F0CA1" w:rsidRPr="007F0CA1" w:rsidRDefault="007F0CA1" w:rsidP="007F0CA1">
                            <w:pPr>
                              <w:rPr>
                                <w:color w:val="365F91"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4pt;margin-top:54.3pt;width:467.1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" fillcolor="#4f81bd [3204]" strokecolor="#243f60 [1604]" strokeweight="2pt">
                <v:fill opacity="0"/>
                <v:textbox>
                  <w:txbxContent>
                    <w:p w:rsidR="007F0CA1" w:rsidRPr="007F0CA1" w:rsidRDefault="007F0CA1" w:rsidP="007F0CA1">
                      <w:pPr>
                        <w:jc w:val="both"/>
                        <w:rPr>
                          <w:rFonts w:ascii="Arial" w:hAnsi="Arial" w:cs="Arial"/>
                          <w:color w:val="365F91" w:themeColor="accent1" w:themeShade="BF"/>
                          <w:sz w:val="22"/>
                          <w:szCs w:val="22"/>
                        </w:rPr>
                      </w:pPr>
                      <w:r w:rsidRPr="00A6051F">
                        <w:rPr>
                          <w:rFonts w:ascii="Arial" w:hAnsi="Arial" w:cs="Arial"/>
                          <w:color w:val="365F91" w:themeColor="accent1" w:themeShade="BF"/>
                          <w:sz w:val="22"/>
                          <w:szCs w:val="22"/>
                          <w:u w:val="single"/>
                        </w:rPr>
                        <w:t>Example</w:t>
                      </w:r>
                      <w:r w:rsidRPr="007F0CA1">
                        <w:rPr>
                          <w:rFonts w:ascii="Arial" w:hAnsi="Arial" w:cs="Arial"/>
                          <w:color w:val="365F91" w:themeColor="accent1" w:themeShade="BF"/>
                          <w:sz w:val="22"/>
                          <w:szCs w:val="22"/>
                        </w:rPr>
                        <w:t xml:space="preserve">: </w:t>
                      </w:r>
                      <w:r w:rsidR="0045236F" w:rsidRPr="00A6051F">
                        <w:rPr>
                          <w:rFonts w:ascii="Arial" w:hAnsi="Arial" w:cs="Arial"/>
                          <w:color w:val="365F91" w:themeColor="accent1" w:themeShade="BF"/>
                          <w:sz w:val="22"/>
                          <w:szCs w:val="22"/>
                        </w:rPr>
                        <w:t>Appropriate climate products can increase our understanding of how environmental and climate factors influence the timing and location of increased health risk.</w:t>
                      </w:r>
                      <w:r w:rsidR="0045236F" w:rsidRPr="007F0CA1">
                        <w:rPr>
                          <w:rFonts w:ascii="Arial" w:hAnsi="Arial" w:cs="Arial"/>
                          <w:color w:val="365F91" w:themeColor="accent1" w:themeShade="BF"/>
                          <w:sz w:val="22"/>
                          <w:szCs w:val="22"/>
                        </w:rPr>
                        <w:t xml:space="preserve"> </w:t>
                      </w:r>
                      <w:r w:rsidRPr="007F0CA1">
                        <w:rPr>
                          <w:rFonts w:ascii="Arial" w:hAnsi="Arial" w:cs="Arial"/>
                          <w:color w:val="365F91" w:themeColor="accent1" w:themeShade="BF"/>
                          <w:sz w:val="22"/>
                          <w:szCs w:val="22"/>
                        </w:rPr>
                        <w:t xml:space="preserve">Public health authorities use climate forecasts to estimate and respond to the possible health consequences of extremes such as droughts, </w:t>
                      </w:r>
                      <w:proofErr w:type="spellStart"/>
                      <w:r w:rsidRPr="007F0CA1">
                        <w:rPr>
                          <w:rFonts w:ascii="Arial" w:hAnsi="Arial" w:cs="Arial"/>
                          <w:color w:val="365F91" w:themeColor="accent1" w:themeShade="BF"/>
                          <w:sz w:val="22"/>
                          <w:szCs w:val="22"/>
                        </w:rPr>
                        <w:t>heatwaves</w:t>
                      </w:r>
                      <w:proofErr w:type="spellEnd"/>
                      <w:r w:rsidRPr="007F0CA1">
                        <w:rPr>
                          <w:rFonts w:ascii="Arial" w:hAnsi="Arial" w:cs="Arial"/>
                          <w:color w:val="365F91" w:themeColor="accent1" w:themeShade="BF"/>
                          <w:sz w:val="22"/>
                          <w:szCs w:val="22"/>
                        </w:rPr>
                        <w:t xml:space="preserve"> and floods.</w:t>
                      </w:r>
                      <w:r w:rsidR="0045236F">
                        <w:rPr>
                          <w:rFonts w:ascii="Arial" w:hAnsi="Arial" w:cs="Arial"/>
                          <w:color w:val="365F91" w:themeColor="accent1" w:themeShade="BF"/>
                          <w:sz w:val="22"/>
                          <w:szCs w:val="22"/>
                        </w:rPr>
                        <w:t xml:space="preserve"> </w:t>
                      </w:r>
                    </w:p>
                    <w:p w:rsidR="007F0CA1" w:rsidRPr="007F0CA1" w:rsidRDefault="007F0CA1" w:rsidP="007F0CA1">
                      <w:pPr>
                        <w:rPr>
                          <w:color w:val="365F91" w:themeColor="accent1" w:themeShade="BF"/>
                        </w:rPr>
                      </w:pPr>
                    </w:p>
                  </w:txbxContent>
                </v:textbox>
                <w10:wrap type="square"/>
              </v:rect>
            </w:pict>
          </mc:Fallback>
        </mc:AlternateContent>
      </w:r>
      <w:r w:rsidR="005B02D5" w:rsidRPr="005A77EC">
        <w:rPr>
          <w:rFonts w:ascii="Arial" w:hAnsi="Arial" w:cs="Arial"/>
          <w:sz w:val="22"/>
          <w:szCs w:val="22"/>
        </w:rPr>
        <w:t>Climate services can provide the information needed to anticipate the incidence of diseases influenced by climate, such as malaria, meningitis and waterborne diseases. This enables public health services to provide warnings and undertake contingency planning to reduce the impact of diseases.</w:t>
      </w:r>
    </w:p>
    <w:p w:rsidR="006436B0" w:rsidRPr="000D0650" w:rsidRDefault="005A1C41" w:rsidP="000D0650">
      <w:pPr>
        <w:pStyle w:val="Heading2"/>
        <w:rPr>
          <w:rFonts w:asciiTheme="majorHAnsi" w:hAnsiTheme="majorHAnsi"/>
          <w:color w:val="365F91" w:themeColor="accent1" w:themeShade="BF"/>
          <w:sz w:val="24"/>
          <w:szCs w:val="24"/>
        </w:rPr>
      </w:pPr>
      <w:r>
        <w:rPr>
          <w:rFonts w:asciiTheme="majorHAnsi" w:hAnsiTheme="majorHAnsi"/>
          <w:color w:val="365F91" w:themeColor="accent1" w:themeShade="BF"/>
          <w:sz w:val="24"/>
          <w:szCs w:val="24"/>
        </w:rPr>
        <w:t>Water</w:t>
      </w:r>
      <w:proofErr w:type="gramStart"/>
      <w:r w:rsidR="000D0650">
        <w:rPr>
          <w:rFonts w:asciiTheme="majorHAnsi" w:hAnsiTheme="majorHAnsi"/>
          <w:color w:val="365F91" w:themeColor="accent1" w:themeShade="BF"/>
          <w:sz w:val="24"/>
          <w:szCs w:val="24"/>
        </w:rPr>
        <w:t xml:space="preserve">: </w:t>
      </w:r>
      <w:r w:rsidR="006436B0" w:rsidRPr="000D0650">
        <w:rPr>
          <w:rFonts w:asciiTheme="majorHAnsi" w:hAnsiTheme="majorHAnsi"/>
          <w:color w:val="365F91" w:themeColor="accent1" w:themeShade="BF"/>
          <w:sz w:val="24"/>
          <w:szCs w:val="24"/>
        </w:rPr>
        <w:t>”</w:t>
      </w:r>
      <w:proofErr w:type="gramEnd"/>
      <w:r w:rsidR="006436B0" w:rsidRPr="000D0650">
        <w:rPr>
          <w:rFonts w:asciiTheme="majorHAnsi" w:hAnsiTheme="majorHAnsi"/>
          <w:color w:val="365F91" w:themeColor="accent1" w:themeShade="BF"/>
          <w:sz w:val="24"/>
          <w:szCs w:val="24"/>
        </w:rPr>
        <w:t>Climate Service</w:t>
      </w:r>
      <w:r w:rsidR="000D0650">
        <w:rPr>
          <w:rFonts w:asciiTheme="majorHAnsi" w:hAnsiTheme="majorHAnsi"/>
          <w:color w:val="365F91" w:themeColor="accent1" w:themeShade="BF"/>
          <w:sz w:val="24"/>
          <w:szCs w:val="24"/>
        </w:rPr>
        <w:t xml:space="preserve">s to </w:t>
      </w:r>
      <w:r>
        <w:rPr>
          <w:rFonts w:asciiTheme="majorHAnsi" w:hAnsiTheme="majorHAnsi"/>
          <w:color w:val="365F91" w:themeColor="accent1" w:themeShade="BF"/>
          <w:sz w:val="24"/>
          <w:szCs w:val="24"/>
        </w:rPr>
        <w:t>improve water management</w:t>
      </w:r>
      <w:r w:rsidR="000D0650">
        <w:rPr>
          <w:rFonts w:asciiTheme="majorHAnsi" w:hAnsiTheme="majorHAnsi"/>
          <w:color w:val="365F91" w:themeColor="accent1" w:themeShade="BF"/>
          <w:sz w:val="24"/>
          <w:szCs w:val="24"/>
        </w:rPr>
        <w:t>”</w:t>
      </w:r>
    </w:p>
    <w:p w:rsidR="005A1C41" w:rsidRDefault="005A1C41" w:rsidP="005A1C41">
      <w:pPr>
        <w:ind w:firstLine="576"/>
        <w:jc w:val="both"/>
        <w:rPr>
          <w:rFonts w:ascii="Arial" w:hAnsi="Arial" w:cs="Arial"/>
          <w:sz w:val="22"/>
          <w:szCs w:val="22"/>
        </w:rPr>
      </w:pPr>
    </w:p>
    <w:p w:rsidR="006436B0" w:rsidRDefault="00212621" w:rsidP="00212621">
      <w:pPr>
        <w:ind w:firstLine="576"/>
        <w:jc w:val="both"/>
        <w:rPr>
          <w:rFonts w:ascii="Arial" w:hAnsi="Arial" w:cs="Arial"/>
          <w:sz w:val="22"/>
          <w:szCs w:val="22"/>
        </w:rPr>
      </w:pPr>
      <w:r w:rsidRPr="00212621">
        <w:rPr>
          <w:rFonts w:ascii="Arial" w:hAnsi="Arial" w:cs="Arial"/>
          <w:sz w:val="22"/>
          <w:szCs w:val="22"/>
        </w:rPr>
        <w:t xml:space="preserve">Climate </w:t>
      </w:r>
      <w:r>
        <w:rPr>
          <w:rFonts w:ascii="Arial" w:hAnsi="Arial" w:cs="Arial"/>
          <w:sz w:val="22"/>
          <w:szCs w:val="22"/>
        </w:rPr>
        <w:t>services</w:t>
      </w:r>
      <w:r w:rsidRPr="00212621">
        <w:rPr>
          <w:rFonts w:ascii="Arial" w:hAnsi="Arial" w:cs="Arial"/>
          <w:sz w:val="22"/>
          <w:szCs w:val="22"/>
        </w:rPr>
        <w:t xml:space="preserve"> underpin the planning and management of surface water supplies and disaster risk reduction. They are essential for calculations regarding the frequency and duration of heavy rainfall, the probable maximum precipitation, low-flow and flood forecasting and water resources assessment. Such data, collected on weekly, seasonal and annual timescales and at national, regional and local levels, and shared with stakeholders at all levels are now more essential than ever to develop operational water management strategies, including flood and drought preparedness and response.</w:t>
      </w:r>
    </w:p>
    <w:p w:rsidR="007F0CA1" w:rsidRDefault="007F0CA1" w:rsidP="007F0CA1">
      <w:pPr>
        <w:ind w:firstLine="432"/>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0528" behindDoc="0" locked="0" layoutInCell="1" allowOverlap="1" wp14:anchorId="2FB92D27" wp14:editId="6E0608D5">
                <wp:simplePos x="0" y="0"/>
                <wp:positionH relativeFrom="column">
                  <wp:posOffset>5080</wp:posOffset>
                </wp:positionH>
                <wp:positionV relativeFrom="paragraph">
                  <wp:posOffset>122555</wp:posOffset>
                </wp:positionV>
                <wp:extent cx="5932170" cy="783590"/>
                <wp:effectExtent l="0" t="0" r="11430" b="16510"/>
                <wp:wrapSquare wrapText="bothSides"/>
                <wp:docPr id="12" name="Rectangle 12"/>
                <wp:cNvGraphicFramePr/>
                <a:graphic xmlns:a="http://schemas.openxmlformats.org/drawingml/2006/main">
                  <a:graphicData uri="http://schemas.microsoft.com/office/word/2010/wordprocessingShape">
                    <wps:wsp>
                      <wps:cNvSpPr/>
                      <wps:spPr>
                        <a:xfrm>
                          <a:off x="0" y="0"/>
                          <a:ext cx="5932170" cy="783590"/>
                        </a:xfrm>
                        <a:prstGeom prst="rect">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F0CA1" w:rsidRPr="007F0CA1" w:rsidRDefault="007F0CA1" w:rsidP="007F0CA1">
                            <w:pPr>
                              <w:jc w:val="both"/>
                              <w:rPr>
                                <w:rFonts w:ascii="Arial" w:hAnsi="Arial" w:cs="Arial"/>
                                <w:color w:val="365F91" w:themeColor="accent1" w:themeShade="BF"/>
                                <w:sz w:val="22"/>
                                <w:szCs w:val="22"/>
                              </w:rPr>
                            </w:pPr>
                            <w:r w:rsidRPr="00A6051F">
                              <w:rPr>
                                <w:rFonts w:ascii="Arial" w:hAnsi="Arial" w:cs="Arial"/>
                                <w:color w:val="365F91" w:themeColor="accent1" w:themeShade="BF"/>
                                <w:sz w:val="22"/>
                                <w:szCs w:val="22"/>
                                <w:u w:val="single"/>
                              </w:rPr>
                              <w:t>Example</w:t>
                            </w:r>
                            <w:r w:rsidRPr="007F0CA1">
                              <w:rPr>
                                <w:rFonts w:ascii="Arial" w:hAnsi="Arial" w:cs="Arial"/>
                                <w:color w:val="365F91" w:themeColor="accent1" w:themeShade="BF"/>
                                <w:sz w:val="22"/>
                                <w:szCs w:val="22"/>
                              </w:rPr>
                              <w:t xml:space="preserve">: </w:t>
                            </w:r>
                            <w:r w:rsidR="00253CAB">
                              <w:rPr>
                                <w:rFonts w:ascii="Arial" w:hAnsi="Arial" w:cs="Arial"/>
                                <w:color w:val="365F91" w:themeColor="accent1" w:themeShade="BF"/>
                                <w:sz w:val="22"/>
                                <w:szCs w:val="22"/>
                              </w:rPr>
                              <w:t>The design of water infrastructure such as dams, irrigation systems, flood protection systems, etc., must integrate information on forward looking trends of extreme events. At the operational level, w</w:t>
                            </w:r>
                            <w:r w:rsidRPr="007F0CA1">
                              <w:rPr>
                                <w:rFonts w:ascii="Arial" w:hAnsi="Arial" w:cs="Arial"/>
                                <w:color w:val="365F91" w:themeColor="accent1" w:themeShade="BF"/>
                                <w:sz w:val="22"/>
                                <w:szCs w:val="22"/>
                              </w:rPr>
                              <w:t>ater resources managers use climate information to optimize water supply</w:t>
                            </w:r>
                            <w:r w:rsidR="00253CAB">
                              <w:rPr>
                                <w:rFonts w:ascii="Arial" w:hAnsi="Arial" w:cs="Arial"/>
                                <w:color w:val="365F91" w:themeColor="accent1" w:themeShade="BF"/>
                                <w:sz w:val="22"/>
                                <w:szCs w:val="22"/>
                              </w:rPr>
                              <w:t xml:space="preserve">, </w:t>
                            </w:r>
                            <w:r w:rsidRPr="007F0CA1">
                              <w:rPr>
                                <w:rFonts w:ascii="Arial" w:hAnsi="Arial" w:cs="Arial"/>
                                <w:color w:val="365F91" w:themeColor="accent1" w:themeShade="BF"/>
                                <w:sz w:val="22"/>
                                <w:szCs w:val="22"/>
                              </w:rPr>
                              <w:t xml:space="preserve">flood management and </w:t>
                            </w:r>
                            <w:r w:rsidR="00253CAB">
                              <w:rPr>
                                <w:rFonts w:ascii="Arial" w:hAnsi="Arial" w:cs="Arial"/>
                                <w:color w:val="365F91" w:themeColor="accent1" w:themeShade="BF"/>
                                <w:sz w:val="22"/>
                                <w:szCs w:val="22"/>
                              </w:rPr>
                              <w:t xml:space="preserve">generation of energy. </w:t>
                            </w:r>
                            <w:r w:rsidR="00253CAB">
                              <w:rPr>
                                <w:rFonts w:ascii="Arial" w:hAnsi="Arial" w:cs="Arial"/>
                                <w:color w:val="365F91" w:themeColor="accent1" w:themeShade="BF"/>
                                <w:sz w:val="22"/>
                                <w:szCs w:val="22"/>
                              </w:rPr>
                              <w:tab/>
                            </w:r>
                          </w:p>
                          <w:p w:rsidR="007F0CA1" w:rsidRPr="007F0CA1" w:rsidRDefault="007F0CA1" w:rsidP="007F0CA1">
                            <w:pPr>
                              <w:rPr>
                                <w:color w:val="365F91"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left:0;text-align:left;margin-left:.4pt;margin-top:9.65pt;width:467.1pt;height:6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" fillcolor="#4f81bd [3204]" strokecolor="#243f60 [1604]" strokeweight="2pt">
                <v:fill opacity="0"/>
                <v:textbox>
                  <w:txbxContent>
                    <w:p w:rsidR="007F0CA1" w:rsidRPr="007F0CA1" w:rsidRDefault="007F0CA1" w:rsidP="007F0CA1">
                      <w:pPr>
                        <w:jc w:val="both"/>
                        <w:rPr>
                          <w:rFonts w:ascii="Arial" w:hAnsi="Arial" w:cs="Arial"/>
                          <w:color w:val="365F91" w:themeColor="accent1" w:themeShade="BF"/>
                          <w:sz w:val="22"/>
                          <w:szCs w:val="22"/>
                        </w:rPr>
                      </w:pPr>
                      <w:r w:rsidRPr="00A6051F">
                        <w:rPr>
                          <w:rFonts w:ascii="Arial" w:hAnsi="Arial" w:cs="Arial"/>
                          <w:color w:val="365F91" w:themeColor="accent1" w:themeShade="BF"/>
                          <w:sz w:val="22"/>
                          <w:szCs w:val="22"/>
                          <w:u w:val="single"/>
                        </w:rPr>
                        <w:t>Example</w:t>
                      </w:r>
                      <w:r w:rsidRPr="007F0CA1">
                        <w:rPr>
                          <w:rFonts w:ascii="Arial" w:hAnsi="Arial" w:cs="Arial"/>
                          <w:color w:val="365F91" w:themeColor="accent1" w:themeShade="BF"/>
                          <w:sz w:val="22"/>
                          <w:szCs w:val="22"/>
                        </w:rPr>
                        <w:t xml:space="preserve">: </w:t>
                      </w:r>
                      <w:r w:rsidR="00253CAB">
                        <w:rPr>
                          <w:rFonts w:ascii="Arial" w:hAnsi="Arial" w:cs="Arial"/>
                          <w:color w:val="365F91" w:themeColor="accent1" w:themeShade="BF"/>
                          <w:sz w:val="22"/>
                          <w:szCs w:val="22"/>
                        </w:rPr>
                        <w:t>The design of water infrastructure such as dams, irrigation systems, flood protection systems, etc., must integrate information on forward looking trends of extreme events. At the operational level, w</w:t>
                      </w:r>
                      <w:r w:rsidRPr="007F0CA1">
                        <w:rPr>
                          <w:rFonts w:ascii="Arial" w:hAnsi="Arial" w:cs="Arial"/>
                          <w:color w:val="365F91" w:themeColor="accent1" w:themeShade="BF"/>
                          <w:sz w:val="22"/>
                          <w:szCs w:val="22"/>
                        </w:rPr>
                        <w:t>ater resources managers use climate information to optimize water supply</w:t>
                      </w:r>
                      <w:r w:rsidR="00253CAB">
                        <w:rPr>
                          <w:rFonts w:ascii="Arial" w:hAnsi="Arial" w:cs="Arial"/>
                          <w:color w:val="365F91" w:themeColor="accent1" w:themeShade="BF"/>
                          <w:sz w:val="22"/>
                          <w:szCs w:val="22"/>
                        </w:rPr>
                        <w:t xml:space="preserve">, </w:t>
                      </w:r>
                      <w:r w:rsidRPr="007F0CA1">
                        <w:rPr>
                          <w:rFonts w:ascii="Arial" w:hAnsi="Arial" w:cs="Arial"/>
                          <w:color w:val="365F91" w:themeColor="accent1" w:themeShade="BF"/>
                          <w:sz w:val="22"/>
                          <w:szCs w:val="22"/>
                        </w:rPr>
                        <w:t xml:space="preserve">flood management and </w:t>
                      </w:r>
                      <w:r w:rsidR="00253CAB">
                        <w:rPr>
                          <w:rFonts w:ascii="Arial" w:hAnsi="Arial" w:cs="Arial"/>
                          <w:color w:val="365F91" w:themeColor="accent1" w:themeShade="BF"/>
                          <w:sz w:val="22"/>
                          <w:szCs w:val="22"/>
                        </w:rPr>
                        <w:t xml:space="preserve">generation of energy. </w:t>
                      </w:r>
                      <w:r w:rsidR="00253CAB">
                        <w:rPr>
                          <w:rFonts w:ascii="Arial" w:hAnsi="Arial" w:cs="Arial"/>
                          <w:color w:val="365F91" w:themeColor="accent1" w:themeShade="BF"/>
                          <w:sz w:val="22"/>
                          <w:szCs w:val="22"/>
                        </w:rPr>
                        <w:tab/>
                      </w:r>
                    </w:p>
                    <w:p w:rsidR="007F0CA1" w:rsidRPr="007F0CA1" w:rsidRDefault="007F0CA1" w:rsidP="007F0CA1">
                      <w:pPr>
                        <w:rPr>
                          <w:color w:val="365F91" w:themeColor="accent1" w:themeShade="BF"/>
                        </w:rPr>
                      </w:pPr>
                    </w:p>
                  </w:txbxContent>
                </v:textbox>
                <w10:wrap type="square"/>
              </v:rect>
            </w:pict>
          </mc:Fallback>
        </mc:AlternateContent>
      </w:r>
    </w:p>
    <w:p w:rsidR="0097228B" w:rsidRDefault="0097228B" w:rsidP="000D0650">
      <w:pPr>
        <w:pStyle w:val="Heading1"/>
      </w:pPr>
      <w:r>
        <w:t>Key messages for the Post 2015 Major International Processes (and their implementation)</w:t>
      </w:r>
    </w:p>
    <w:p w:rsidR="008256EF" w:rsidRPr="0097228B" w:rsidRDefault="001D1297" w:rsidP="000D0650">
      <w:pPr>
        <w:pStyle w:val="Heading2"/>
        <w:rPr>
          <w:rFonts w:asciiTheme="majorHAnsi" w:hAnsiTheme="majorHAnsi"/>
          <w:color w:val="365F91" w:themeColor="accent1" w:themeShade="BF"/>
          <w:sz w:val="24"/>
          <w:szCs w:val="24"/>
        </w:rPr>
      </w:pPr>
      <w:r w:rsidRPr="0097228B">
        <w:rPr>
          <w:rFonts w:asciiTheme="majorHAnsi" w:hAnsiTheme="majorHAnsi"/>
          <w:color w:val="365F91" w:themeColor="accent1" w:themeShade="BF"/>
          <w:sz w:val="24"/>
          <w:szCs w:val="24"/>
        </w:rPr>
        <w:t>GFCS and the Post 2015 DRR Framework:  “Build climate resilience through climate services”</w:t>
      </w:r>
    </w:p>
    <w:p w:rsidR="00862380" w:rsidRPr="00862380" w:rsidRDefault="00862380" w:rsidP="00862380"/>
    <w:p w:rsidR="008256EF" w:rsidRPr="008256EF" w:rsidRDefault="007E2DAC" w:rsidP="007E2DAC">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48A7F991" wp14:editId="6F1DFAFA">
                <wp:simplePos x="0" y="0"/>
                <wp:positionH relativeFrom="column">
                  <wp:posOffset>38100</wp:posOffset>
                </wp:positionH>
                <wp:positionV relativeFrom="paragraph">
                  <wp:posOffset>52070</wp:posOffset>
                </wp:positionV>
                <wp:extent cx="2084070" cy="1991995"/>
                <wp:effectExtent l="0" t="0" r="11430" b="27305"/>
                <wp:wrapSquare wrapText="bothSides"/>
                <wp:docPr id="8" name="Rectangle 8"/>
                <wp:cNvGraphicFramePr/>
                <a:graphic xmlns:a="http://schemas.openxmlformats.org/drawingml/2006/main">
                  <a:graphicData uri="http://schemas.microsoft.com/office/word/2010/wordprocessingShape">
                    <wps:wsp>
                      <wps:cNvSpPr/>
                      <wps:spPr>
                        <a:xfrm>
                          <a:off x="0" y="0"/>
                          <a:ext cx="2084070" cy="1991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E2DAC" w:rsidRPr="000E3778" w:rsidRDefault="007E2DAC" w:rsidP="00E409B7">
                            <w:pPr>
                              <w:rPr>
                                <w:rFonts w:asciiTheme="minorHAnsi" w:hAnsiTheme="minorHAnsi"/>
                                <w:b/>
                              </w:rPr>
                            </w:pPr>
                            <w:r w:rsidRPr="000E3778">
                              <w:rPr>
                                <w:rFonts w:asciiTheme="minorHAnsi" w:hAnsiTheme="minorHAnsi"/>
                                <w:b/>
                              </w:rPr>
                              <w:t>Key Messages</w:t>
                            </w:r>
                            <w:r w:rsidR="00740909">
                              <w:rPr>
                                <w:rFonts w:asciiTheme="minorHAnsi" w:hAnsiTheme="minorHAnsi"/>
                                <w:b/>
                              </w:rPr>
                              <w:t xml:space="preserve"> for Sendai</w:t>
                            </w:r>
                            <w:r w:rsidRPr="000E3778">
                              <w:rPr>
                                <w:rFonts w:asciiTheme="minorHAnsi" w:hAnsiTheme="minorHAnsi"/>
                                <w:b/>
                              </w:rPr>
                              <w:t>:</w:t>
                            </w:r>
                          </w:p>
                          <w:p w:rsidR="007E2DAC" w:rsidRDefault="007E2DAC" w:rsidP="00E409B7">
                            <w:pPr>
                              <w:pStyle w:val="ListParagraph"/>
                              <w:numPr>
                                <w:ilvl w:val="0"/>
                                <w:numId w:val="24"/>
                              </w:numPr>
                              <w:ind w:left="270" w:hanging="270"/>
                              <w:jc w:val="left"/>
                            </w:pPr>
                            <w:r w:rsidRPr="007E2DAC">
                              <w:t>Climate services contribute to enhancing disaster preparedness for effective response, and to build back better</w:t>
                            </w:r>
                            <w:r w:rsidRPr="00AE305A">
                              <w:t xml:space="preserve"> </w:t>
                            </w:r>
                          </w:p>
                          <w:p w:rsidR="007E2DAC" w:rsidRPr="00AE305A" w:rsidRDefault="007E2DAC" w:rsidP="00E409B7">
                            <w:pPr>
                              <w:pStyle w:val="ListParagraph"/>
                              <w:numPr>
                                <w:ilvl w:val="0"/>
                                <w:numId w:val="24"/>
                              </w:numPr>
                              <w:ind w:left="270" w:hanging="270"/>
                              <w:jc w:val="left"/>
                            </w:pPr>
                            <w:r w:rsidRPr="007E2DAC">
                              <w:t xml:space="preserve">GFCS provides a vehicle for coordinating support to countries in implementing the </w:t>
                            </w:r>
                            <w:r>
                              <w:t>Post 2015 DRR F</w:t>
                            </w:r>
                            <w:r w:rsidRPr="007E2DAC">
                              <w:t>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3pt;margin-top:4.1pt;width:164.1pt;height:15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" fillcolor="#4f81bd [3204]" strokecolor="#243f60 [1604]" strokeweight="2pt">
                <v:textbox>
                  <w:txbxContent>
                    <w:p w:rsidR="007E2DAC" w:rsidRPr="000E3778" w:rsidRDefault="007E2DAC" w:rsidP="00E409B7">
                      <w:pPr>
                        <w:rPr>
                          <w:rFonts w:asciiTheme="minorHAnsi" w:hAnsiTheme="minorHAnsi"/>
                          <w:b/>
                        </w:rPr>
                      </w:pPr>
                      <w:r w:rsidRPr="000E3778">
                        <w:rPr>
                          <w:rFonts w:asciiTheme="minorHAnsi" w:hAnsiTheme="minorHAnsi"/>
                          <w:b/>
                        </w:rPr>
                        <w:t>Key Messages</w:t>
                      </w:r>
                      <w:r w:rsidR="00740909">
                        <w:rPr>
                          <w:rFonts w:asciiTheme="minorHAnsi" w:hAnsiTheme="minorHAnsi"/>
                          <w:b/>
                        </w:rPr>
                        <w:t xml:space="preserve"> for Sendai</w:t>
                      </w:r>
                      <w:r w:rsidRPr="000E3778">
                        <w:rPr>
                          <w:rFonts w:asciiTheme="minorHAnsi" w:hAnsiTheme="minorHAnsi"/>
                          <w:b/>
                        </w:rPr>
                        <w:t>:</w:t>
                      </w:r>
                    </w:p>
                    <w:p w:rsidR="007E2DAC" w:rsidRDefault="007E2DAC" w:rsidP="00E409B7">
                      <w:pPr>
                        <w:pStyle w:val="ListParagraph"/>
                        <w:numPr>
                          <w:ilvl w:val="0"/>
                          <w:numId w:val="24"/>
                        </w:numPr>
                        <w:ind w:left="270" w:hanging="270"/>
                        <w:jc w:val="left"/>
                      </w:pPr>
                      <w:r w:rsidRPr="007E2DAC">
                        <w:t>Climate services contribute to enhancing disaster preparedness for effective response, and to build back better</w:t>
                      </w:r>
                      <w:r w:rsidRPr="00AE305A">
                        <w:t xml:space="preserve"> </w:t>
                      </w:r>
                    </w:p>
                    <w:p w:rsidR="007E2DAC" w:rsidRPr="00AE305A" w:rsidRDefault="007E2DAC" w:rsidP="00E409B7">
                      <w:pPr>
                        <w:pStyle w:val="ListParagraph"/>
                        <w:numPr>
                          <w:ilvl w:val="0"/>
                          <w:numId w:val="24"/>
                        </w:numPr>
                        <w:ind w:left="270" w:hanging="270"/>
                        <w:jc w:val="left"/>
                      </w:pPr>
                      <w:r w:rsidRPr="007E2DAC">
                        <w:t xml:space="preserve">GFCS provides a vehicle for coordinating support to countries in implementing the </w:t>
                      </w:r>
                      <w:r>
                        <w:t>Post 2015 DRR F</w:t>
                      </w:r>
                      <w:r w:rsidRPr="007E2DAC">
                        <w:t>ramework</w:t>
                      </w:r>
                    </w:p>
                  </w:txbxContent>
                </v:textbox>
                <w10:wrap type="square"/>
              </v:rect>
            </w:pict>
          </mc:Fallback>
        </mc:AlternateContent>
      </w:r>
      <w:r w:rsidR="008256EF" w:rsidRPr="008256EF">
        <w:rPr>
          <w:rFonts w:ascii="Arial" w:hAnsi="Arial" w:cs="Arial"/>
          <w:sz w:val="22"/>
          <w:szCs w:val="22"/>
        </w:rPr>
        <w:t xml:space="preserve">Emergency response must be further complemented by efforts to build climate resilience and prevent disasters from happening in the first place. This means looking beyond the next flood or storm to understand long-term climate vulnerabilities. It means helping society to prepare for and adapt to future weather extremes and other climate impacts. Sophisticated climate services combine climate predictions with information from key sectors such as health and urban planning to inform decisions on disaster risk reduction and other priorities. </w:t>
      </w:r>
    </w:p>
    <w:p w:rsidR="008256EF" w:rsidRPr="008256EF" w:rsidRDefault="008256EF" w:rsidP="008256EF">
      <w:pPr>
        <w:ind w:left="360"/>
        <w:jc w:val="both"/>
        <w:rPr>
          <w:rFonts w:ascii="Arial" w:hAnsi="Arial" w:cs="Arial"/>
          <w:sz w:val="22"/>
          <w:szCs w:val="22"/>
        </w:rPr>
      </w:pPr>
    </w:p>
    <w:p w:rsidR="008256EF" w:rsidRDefault="001D1297" w:rsidP="00BE6E0A">
      <w:pPr>
        <w:jc w:val="both"/>
        <w:rPr>
          <w:rFonts w:ascii="Arial" w:hAnsi="Arial" w:cs="Arial"/>
          <w:sz w:val="22"/>
          <w:szCs w:val="22"/>
        </w:rPr>
      </w:pPr>
      <w:r>
        <w:rPr>
          <w:rFonts w:ascii="Arial" w:hAnsi="Arial" w:cs="Arial"/>
          <w:sz w:val="22"/>
          <w:szCs w:val="22"/>
        </w:rPr>
        <w:t>Harnessing the c</w:t>
      </w:r>
      <w:r w:rsidR="008256EF" w:rsidRPr="008256EF">
        <w:rPr>
          <w:rFonts w:ascii="Arial" w:hAnsi="Arial" w:cs="Arial"/>
          <w:sz w:val="22"/>
          <w:szCs w:val="22"/>
        </w:rPr>
        <w:t xml:space="preserve">urrent scientific advances to increase the availability and accuracy of user-friendly climate services </w:t>
      </w:r>
      <w:r>
        <w:rPr>
          <w:rFonts w:ascii="Arial" w:hAnsi="Arial" w:cs="Arial"/>
          <w:sz w:val="22"/>
          <w:szCs w:val="22"/>
        </w:rPr>
        <w:t>can</w:t>
      </w:r>
      <w:r w:rsidR="008256EF" w:rsidRPr="008256EF">
        <w:rPr>
          <w:rFonts w:ascii="Arial" w:hAnsi="Arial" w:cs="Arial"/>
          <w:sz w:val="22"/>
          <w:szCs w:val="22"/>
        </w:rPr>
        <w:t xml:space="preserve"> help countries and communities, especially the most vulnerable, adapt to climate variability </w:t>
      </w:r>
      <w:r w:rsidR="008256EF" w:rsidRPr="008256EF">
        <w:rPr>
          <w:rFonts w:ascii="Arial" w:hAnsi="Arial" w:cs="Arial"/>
          <w:sz w:val="22"/>
          <w:szCs w:val="22"/>
        </w:rPr>
        <w:lastRenderedPageBreak/>
        <w:t xml:space="preserve">and climate change through GFCS. The GFCS is being implemented by governments with support from WMO and its partners within and outside the United Nations system. </w:t>
      </w:r>
    </w:p>
    <w:p w:rsidR="001D1297" w:rsidRDefault="001D1297" w:rsidP="000D0650">
      <w:pPr>
        <w:jc w:val="both"/>
        <w:rPr>
          <w:rFonts w:ascii="Arial" w:hAnsi="Arial" w:cs="Arial"/>
          <w:sz w:val="22"/>
          <w:szCs w:val="22"/>
        </w:rPr>
      </w:pPr>
    </w:p>
    <w:p w:rsidR="001D1297" w:rsidRPr="001D1297" w:rsidRDefault="001D1297" w:rsidP="00862380">
      <w:pPr>
        <w:ind w:firstLine="576"/>
        <w:jc w:val="both"/>
        <w:rPr>
          <w:rFonts w:ascii="Arial" w:hAnsi="Arial" w:cs="Arial"/>
          <w:sz w:val="22"/>
          <w:szCs w:val="22"/>
        </w:rPr>
      </w:pPr>
      <w:r w:rsidRPr="001D1297">
        <w:rPr>
          <w:rFonts w:ascii="Arial" w:hAnsi="Arial" w:cs="Arial"/>
          <w:sz w:val="22"/>
          <w:szCs w:val="22"/>
        </w:rPr>
        <w:t xml:space="preserve">Climate variability and change is </w:t>
      </w:r>
      <w:r>
        <w:rPr>
          <w:rFonts w:ascii="Arial" w:hAnsi="Arial" w:cs="Arial"/>
          <w:sz w:val="22"/>
          <w:szCs w:val="22"/>
        </w:rPr>
        <w:t xml:space="preserve">a </w:t>
      </w:r>
      <w:r w:rsidRPr="001D1297">
        <w:rPr>
          <w:rFonts w:ascii="Arial" w:hAnsi="Arial" w:cs="Arial"/>
          <w:sz w:val="22"/>
          <w:szCs w:val="22"/>
        </w:rPr>
        <w:t>recognized driver of disaster risk. Climate services, provided in an appropriate and timely fashion, inform risk assessments required for risk informed development decisions. Investments in strengthening national capabilities to develop and apply climate information should be considered as an integral part of national risk reduction and resilience and should therefore be prioritized.</w:t>
      </w:r>
    </w:p>
    <w:p w:rsidR="008256EF" w:rsidRDefault="008256EF" w:rsidP="008256EF">
      <w:pPr>
        <w:ind w:left="360"/>
        <w:jc w:val="both"/>
        <w:rPr>
          <w:rFonts w:ascii="Arial" w:hAnsi="Arial" w:cs="Arial"/>
          <w:sz w:val="22"/>
          <w:szCs w:val="22"/>
        </w:rPr>
      </w:pPr>
    </w:p>
    <w:p w:rsidR="008256EF" w:rsidRDefault="00E3475C" w:rsidP="000D0650">
      <w:pPr>
        <w:jc w:val="both"/>
        <w:rPr>
          <w:rFonts w:ascii="Arial" w:hAnsi="Arial" w:cs="Arial"/>
          <w:sz w:val="22"/>
          <w:szCs w:val="22"/>
        </w:rPr>
      </w:pPr>
      <w:r w:rsidRPr="00E3475C">
        <w:rPr>
          <w:rFonts w:ascii="Arial" w:hAnsi="Arial" w:cs="Arial"/>
          <w:b/>
          <w:sz w:val="22"/>
          <w:szCs w:val="22"/>
        </w:rPr>
        <w:t>Key</w:t>
      </w:r>
      <w:r w:rsidR="008C0DAC">
        <w:rPr>
          <w:rFonts w:ascii="Arial" w:hAnsi="Arial" w:cs="Arial"/>
          <w:b/>
          <w:sz w:val="22"/>
          <w:szCs w:val="22"/>
        </w:rPr>
        <w:t xml:space="preserve"> M</w:t>
      </w:r>
      <w:r w:rsidR="008256EF" w:rsidRPr="00E3475C">
        <w:rPr>
          <w:rFonts w:ascii="Arial" w:hAnsi="Arial" w:cs="Arial"/>
          <w:b/>
          <w:sz w:val="22"/>
          <w:szCs w:val="22"/>
        </w:rPr>
        <w:t>essage</w:t>
      </w:r>
      <w:r w:rsidR="007E2DAC" w:rsidRPr="00E3475C">
        <w:rPr>
          <w:rFonts w:ascii="Arial" w:hAnsi="Arial" w:cs="Arial"/>
          <w:b/>
          <w:sz w:val="22"/>
          <w:szCs w:val="22"/>
        </w:rPr>
        <w:t>s</w:t>
      </w:r>
      <w:r w:rsidR="009B0FDB">
        <w:rPr>
          <w:rFonts w:ascii="Arial" w:hAnsi="Arial" w:cs="Arial"/>
          <w:b/>
          <w:sz w:val="22"/>
          <w:szCs w:val="22"/>
        </w:rPr>
        <w:t xml:space="preserve"> for Sendai negotiations</w:t>
      </w:r>
      <w:r w:rsidR="008256EF">
        <w:rPr>
          <w:rFonts w:ascii="Arial" w:hAnsi="Arial" w:cs="Arial"/>
          <w:sz w:val="22"/>
          <w:szCs w:val="22"/>
        </w:rPr>
        <w:t>:</w:t>
      </w:r>
    </w:p>
    <w:p w:rsidR="009B0FDB" w:rsidRDefault="009B0FDB" w:rsidP="000D0650">
      <w:pPr>
        <w:jc w:val="both"/>
        <w:rPr>
          <w:rFonts w:ascii="Arial" w:hAnsi="Arial" w:cs="Arial"/>
          <w:sz w:val="22"/>
          <w:szCs w:val="22"/>
        </w:rPr>
      </w:pPr>
    </w:p>
    <w:p w:rsidR="008256EF" w:rsidRPr="00A55976" w:rsidRDefault="001D1297" w:rsidP="008256EF">
      <w:pPr>
        <w:pStyle w:val="ListParagraph"/>
        <w:numPr>
          <w:ilvl w:val="0"/>
          <w:numId w:val="7"/>
        </w:numPr>
        <w:rPr>
          <w:rFonts w:ascii="Arial" w:hAnsi="Arial" w:cs="Arial"/>
          <w:b/>
          <w:i/>
          <w:color w:val="365F91" w:themeColor="accent1" w:themeShade="BF"/>
        </w:rPr>
      </w:pPr>
      <w:r w:rsidRPr="00A55976">
        <w:rPr>
          <w:rFonts w:ascii="Arial" w:hAnsi="Arial" w:cs="Arial"/>
          <w:b/>
          <w:i/>
          <w:color w:val="365F91" w:themeColor="accent1" w:themeShade="BF"/>
        </w:rPr>
        <w:t>“</w:t>
      </w:r>
      <w:r w:rsidR="008256EF" w:rsidRPr="00A55976">
        <w:rPr>
          <w:rFonts w:ascii="Arial" w:hAnsi="Arial" w:cs="Arial"/>
          <w:b/>
          <w:i/>
          <w:color w:val="365F91" w:themeColor="accent1" w:themeShade="BF"/>
        </w:rPr>
        <w:t xml:space="preserve">Climate services contribute to </w:t>
      </w:r>
      <w:r w:rsidR="002D4131" w:rsidRPr="00A55976">
        <w:rPr>
          <w:rFonts w:ascii="Arial" w:hAnsi="Arial" w:cs="Arial"/>
          <w:b/>
          <w:i/>
          <w:color w:val="365F91" w:themeColor="accent1" w:themeShade="BF"/>
        </w:rPr>
        <w:t>e</w:t>
      </w:r>
      <w:r w:rsidR="008256EF" w:rsidRPr="00A55976">
        <w:rPr>
          <w:rFonts w:ascii="Arial" w:hAnsi="Arial" w:cs="Arial"/>
          <w:b/>
          <w:i/>
          <w:color w:val="365F91" w:themeColor="accent1" w:themeShade="BF"/>
        </w:rPr>
        <w:t>nhancing disaster preparedness for effecti</w:t>
      </w:r>
      <w:r w:rsidR="002D4131" w:rsidRPr="00A55976">
        <w:rPr>
          <w:rFonts w:ascii="Arial" w:hAnsi="Arial" w:cs="Arial"/>
          <w:b/>
          <w:i/>
          <w:color w:val="365F91" w:themeColor="accent1" w:themeShade="BF"/>
        </w:rPr>
        <w:t>ve response, and to build b</w:t>
      </w:r>
      <w:r w:rsidR="008256EF" w:rsidRPr="00A55976">
        <w:rPr>
          <w:rFonts w:ascii="Arial" w:hAnsi="Arial" w:cs="Arial"/>
          <w:b/>
          <w:i/>
          <w:color w:val="365F91" w:themeColor="accent1" w:themeShade="BF"/>
        </w:rPr>
        <w:t xml:space="preserve">ack </w:t>
      </w:r>
      <w:r w:rsidR="002D4131" w:rsidRPr="00A55976">
        <w:rPr>
          <w:rFonts w:ascii="Arial" w:hAnsi="Arial" w:cs="Arial"/>
          <w:b/>
          <w:i/>
          <w:color w:val="365F91" w:themeColor="accent1" w:themeShade="BF"/>
        </w:rPr>
        <w:t>b</w:t>
      </w:r>
      <w:r w:rsidR="008256EF" w:rsidRPr="00A55976">
        <w:rPr>
          <w:rFonts w:ascii="Arial" w:hAnsi="Arial" w:cs="Arial"/>
          <w:b/>
          <w:i/>
          <w:color w:val="365F91" w:themeColor="accent1" w:themeShade="BF"/>
        </w:rPr>
        <w:t>etter</w:t>
      </w:r>
      <w:r w:rsidRPr="00A55976">
        <w:rPr>
          <w:rFonts w:ascii="Arial" w:hAnsi="Arial" w:cs="Arial"/>
          <w:b/>
          <w:i/>
          <w:color w:val="365F91" w:themeColor="accent1" w:themeShade="BF"/>
        </w:rPr>
        <w:t>”</w:t>
      </w:r>
    </w:p>
    <w:p w:rsidR="008256EF" w:rsidRDefault="008256EF" w:rsidP="00E81DD0">
      <w:pPr>
        <w:pStyle w:val="ListParagraph"/>
        <w:ind w:left="1080"/>
        <w:rPr>
          <w:rFonts w:ascii="Arial" w:hAnsi="Arial" w:cs="Arial"/>
        </w:rPr>
      </w:pPr>
      <w:r w:rsidRPr="0097228B">
        <w:rPr>
          <w:rFonts w:ascii="Arial" w:hAnsi="Arial" w:cs="Arial"/>
          <w:u w:val="single"/>
        </w:rPr>
        <w:t>IMPORTANT NOTE</w:t>
      </w:r>
      <w:r>
        <w:rPr>
          <w:rFonts w:ascii="Arial" w:hAnsi="Arial" w:cs="Arial"/>
        </w:rPr>
        <w:t xml:space="preserve">: </w:t>
      </w:r>
      <w:r w:rsidRPr="008256EF">
        <w:rPr>
          <w:rFonts w:ascii="Arial" w:hAnsi="Arial" w:cs="Arial"/>
        </w:rPr>
        <w:t xml:space="preserve">GFCS is included in the Zero Draft of the Post 2015 DRR Framework </w:t>
      </w:r>
      <w:r>
        <w:rPr>
          <w:rFonts w:ascii="Arial" w:hAnsi="Arial" w:cs="Arial"/>
        </w:rPr>
        <w:t xml:space="preserve">as of 28 January in the </w:t>
      </w:r>
      <w:r w:rsidRPr="008256EF">
        <w:rPr>
          <w:rFonts w:ascii="Arial" w:hAnsi="Arial" w:cs="Arial"/>
          <w:i/>
          <w:iCs/>
        </w:rPr>
        <w:t xml:space="preserve">Priority 4: </w:t>
      </w:r>
      <w:r w:rsidRPr="008256EF">
        <w:rPr>
          <w:rFonts w:ascii="Arial" w:hAnsi="Arial" w:cs="Arial"/>
          <w:i/>
          <w:iCs/>
          <w:lang w:val="en-GB"/>
        </w:rPr>
        <w:t>Enhancing disaster preparedness for effective response, and to Build Back Better in recovery, rehabilitation and reconstruction</w:t>
      </w:r>
      <w:r w:rsidR="00E605B0">
        <w:rPr>
          <w:rFonts w:ascii="Arial" w:hAnsi="Arial" w:cs="Arial"/>
          <w:i/>
          <w:iCs/>
          <w:lang w:val="en-GB"/>
        </w:rPr>
        <w:t xml:space="preserve"> </w:t>
      </w:r>
      <w:r w:rsidR="00E605B0" w:rsidRPr="00E605B0">
        <w:rPr>
          <w:rFonts w:ascii="Arial" w:hAnsi="Arial" w:cs="Arial"/>
          <w:iCs/>
          <w:lang w:val="en-GB"/>
        </w:rPr>
        <w:t xml:space="preserve">(in paragraph </w:t>
      </w:r>
      <w:r w:rsidR="00E605B0" w:rsidRPr="00E605B0">
        <w:rPr>
          <w:rFonts w:ascii="Arial" w:hAnsi="Arial" w:cs="Arial"/>
        </w:rPr>
        <w:t>32 (c))</w:t>
      </w:r>
      <w:r w:rsidRPr="00E605B0">
        <w:rPr>
          <w:rFonts w:ascii="Arial" w:hAnsi="Arial" w:cs="Arial"/>
          <w:lang w:val="en-GB"/>
        </w:rPr>
        <w:t>.</w:t>
      </w:r>
      <w:r>
        <w:rPr>
          <w:rFonts w:ascii="Arial" w:hAnsi="Arial" w:cs="Arial"/>
          <w:lang w:val="en-GB"/>
        </w:rPr>
        <w:t xml:space="preserve"> </w:t>
      </w:r>
      <w:r w:rsidR="005F7706">
        <w:rPr>
          <w:rFonts w:ascii="Arial" w:hAnsi="Arial" w:cs="Arial"/>
          <w:lang w:val="en-GB"/>
        </w:rPr>
        <w:t xml:space="preserve">Delegates </w:t>
      </w:r>
      <w:r w:rsidR="00261A38">
        <w:rPr>
          <w:rFonts w:ascii="Arial" w:hAnsi="Arial" w:cs="Arial"/>
          <w:lang w:val="en-GB"/>
        </w:rPr>
        <w:t xml:space="preserve">attending the final negotiations in Sendai </w:t>
      </w:r>
      <w:r w:rsidR="005F7706">
        <w:rPr>
          <w:rFonts w:ascii="Arial" w:hAnsi="Arial" w:cs="Arial"/>
          <w:lang w:val="en-GB"/>
        </w:rPr>
        <w:t xml:space="preserve">may want to advocate for </w:t>
      </w:r>
      <w:r>
        <w:rPr>
          <w:rFonts w:ascii="Arial" w:hAnsi="Arial" w:cs="Arial"/>
          <w:lang w:val="en-GB"/>
        </w:rPr>
        <w:t>keep</w:t>
      </w:r>
      <w:r w:rsidR="005F7706">
        <w:rPr>
          <w:rFonts w:ascii="Arial" w:hAnsi="Arial" w:cs="Arial"/>
          <w:lang w:val="en-GB"/>
        </w:rPr>
        <w:t>ing</w:t>
      </w:r>
      <w:r>
        <w:rPr>
          <w:rFonts w:ascii="Arial" w:hAnsi="Arial" w:cs="Arial"/>
          <w:lang w:val="en-GB"/>
        </w:rPr>
        <w:t xml:space="preserve"> the </w:t>
      </w:r>
      <w:r w:rsidR="005F7706">
        <w:rPr>
          <w:rFonts w:ascii="Arial" w:hAnsi="Arial" w:cs="Arial"/>
          <w:lang w:val="en-GB"/>
        </w:rPr>
        <w:t xml:space="preserve">text on GFCS </w:t>
      </w:r>
      <w:r>
        <w:rPr>
          <w:rFonts w:ascii="Arial" w:hAnsi="Arial" w:cs="Arial"/>
          <w:lang w:val="en-GB"/>
        </w:rPr>
        <w:t xml:space="preserve">in the final </w:t>
      </w:r>
      <w:r w:rsidRPr="008256EF">
        <w:rPr>
          <w:rFonts w:ascii="Arial" w:hAnsi="Arial" w:cs="Arial"/>
        </w:rPr>
        <w:t>Post 2015 DRR Framework</w:t>
      </w:r>
      <w:r>
        <w:rPr>
          <w:rFonts w:ascii="Arial" w:hAnsi="Arial" w:cs="Arial"/>
        </w:rPr>
        <w:t>.</w:t>
      </w:r>
    </w:p>
    <w:p w:rsidR="0085540C" w:rsidRPr="0085540C" w:rsidRDefault="0085540C" w:rsidP="0085540C">
      <w:pPr>
        <w:shd w:val="clear" w:color="auto" w:fill="FFFFFF"/>
        <w:ind w:left="360" w:firstLine="720"/>
        <w:rPr>
          <w:rFonts w:ascii="Arial" w:eastAsiaTheme="minorHAnsi" w:hAnsi="Arial" w:cs="Arial"/>
          <w:sz w:val="22"/>
          <w:szCs w:val="22"/>
        </w:rPr>
      </w:pPr>
      <w:r w:rsidRPr="0085540C">
        <w:rPr>
          <w:rFonts w:ascii="Arial" w:eastAsiaTheme="minorHAnsi" w:hAnsi="Arial" w:cs="Arial"/>
          <w:sz w:val="22"/>
          <w:szCs w:val="22"/>
        </w:rPr>
        <w:t>The specific text is</w:t>
      </w:r>
      <w:r>
        <w:rPr>
          <w:rFonts w:ascii="Arial" w:eastAsiaTheme="minorHAnsi" w:hAnsi="Arial" w:cs="Arial"/>
          <w:sz w:val="22"/>
          <w:szCs w:val="22"/>
        </w:rPr>
        <w:t xml:space="preserve"> </w:t>
      </w:r>
      <w:r w:rsidR="00E605B0">
        <w:rPr>
          <w:rFonts w:ascii="Arial" w:eastAsiaTheme="minorHAnsi" w:hAnsi="Arial" w:cs="Arial"/>
          <w:sz w:val="22"/>
          <w:szCs w:val="22"/>
        </w:rPr>
        <w:t xml:space="preserve">in </w:t>
      </w:r>
      <w:r>
        <w:rPr>
          <w:rFonts w:ascii="Arial" w:eastAsiaTheme="minorHAnsi" w:hAnsi="Arial" w:cs="Arial"/>
          <w:sz w:val="22"/>
          <w:szCs w:val="22"/>
        </w:rPr>
        <w:t>paragraph 32 (c)</w:t>
      </w:r>
      <w:r w:rsidRPr="0085540C">
        <w:rPr>
          <w:rFonts w:ascii="Arial" w:eastAsiaTheme="minorHAnsi" w:hAnsi="Arial" w:cs="Arial"/>
          <w:sz w:val="22"/>
          <w:szCs w:val="22"/>
        </w:rPr>
        <w:t>:</w:t>
      </w:r>
    </w:p>
    <w:p w:rsidR="0085540C" w:rsidRPr="0085540C" w:rsidRDefault="0085540C" w:rsidP="0085540C">
      <w:pPr>
        <w:shd w:val="clear" w:color="auto" w:fill="FFFFFF"/>
        <w:ind w:left="1080"/>
        <w:rPr>
          <w:rFonts w:ascii="Arial" w:eastAsiaTheme="minorHAnsi" w:hAnsi="Arial" w:cs="Arial"/>
          <w:sz w:val="22"/>
          <w:szCs w:val="22"/>
        </w:rPr>
      </w:pPr>
      <w:r w:rsidRPr="0085540C">
        <w:rPr>
          <w:rFonts w:ascii="Arial" w:eastAsiaTheme="minorHAnsi" w:hAnsi="Arial" w:cs="Arial"/>
          <w:sz w:val="22"/>
          <w:szCs w:val="22"/>
        </w:rPr>
        <w:t>(c) Promote the further development of and investment in effective, nationally-compatible, regional multi-hazard early warning mechanisms, where relevant, in line with the Global Framework for Climate Services, and facilitate sharing and exchange of information across all countries; </w:t>
      </w:r>
    </w:p>
    <w:p w:rsidR="00E81DD0" w:rsidRDefault="00E81DD0" w:rsidP="00E81DD0">
      <w:pPr>
        <w:pStyle w:val="ListParagraph"/>
        <w:ind w:left="1080"/>
        <w:rPr>
          <w:rFonts w:ascii="Arial" w:hAnsi="Arial" w:cs="Arial"/>
        </w:rPr>
      </w:pPr>
    </w:p>
    <w:p w:rsidR="00E81DD0" w:rsidRPr="00E81DD0" w:rsidRDefault="00E81DD0" w:rsidP="00E81DD0">
      <w:pPr>
        <w:pStyle w:val="ListParagraph"/>
        <w:numPr>
          <w:ilvl w:val="0"/>
          <w:numId w:val="7"/>
        </w:numPr>
        <w:rPr>
          <w:rFonts w:ascii="Arial" w:eastAsia="Times New Roman" w:hAnsi="Arial" w:cs="Arial"/>
        </w:rPr>
      </w:pPr>
      <w:r w:rsidRPr="00A55976">
        <w:rPr>
          <w:rFonts w:ascii="Arial" w:eastAsia="Times New Roman" w:hAnsi="Arial" w:cs="Arial"/>
          <w:b/>
          <w:i/>
          <w:color w:val="365F91" w:themeColor="accent1" w:themeShade="BF"/>
        </w:rPr>
        <w:t>GFCS provides a vehicle for coordinating</w:t>
      </w:r>
      <w:r w:rsidRPr="00A55976">
        <w:rPr>
          <w:rFonts w:ascii="Arial" w:eastAsia="Times New Roman" w:hAnsi="Arial" w:cs="Arial"/>
          <w:color w:val="365F91" w:themeColor="accent1" w:themeShade="BF"/>
        </w:rPr>
        <w:t xml:space="preserve"> </w:t>
      </w:r>
      <w:r w:rsidRPr="00E81DD0">
        <w:rPr>
          <w:rFonts w:ascii="Arial" w:eastAsia="Times New Roman" w:hAnsi="Arial" w:cs="Arial"/>
        </w:rPr>
        <w:t xml:space="preserve">multi-stakeholder support of sufficient scale and scope to enable a set of selected countries to achieve significantly improved risk reduction and development outcomes consistent with the expected outcome of the </w:t>
      </w:r>
      <w:r w:rsidRPr="008256EF">
        <w:rPr>
          <w:rFonts w:ascii="Arial" w:hAnsi="Arial" w:cs="Arial"/>
        </w:rPr>
        <w:t>Post 2015 DRR Framework</w:t>
      </w:r>
      <w:r w:rsidRPr="00E81DD0">
        <w:rPr>
          <w:rFonts w:ascii="Arial" w:eastAsia="Times New Roman" w:hAnsi="Arial" w:cs="Arial"/>
        </w:rPr>
        <w:t xml:space="preserve">.  </w:t>
      </w:r>
    </w:p>
    <w:p w:rsidR="001D1297" w:rsidRPr="0097228B" w:rsidRDefault="001D1297" w:rsidP="0097228B">
      <w:pPr>
        <w:pStyle w:val="Heading2"/>
        <w:rPr>
          <w:rFonts w:asciiTheme="majorHAnsi" w:hAnsiTheme="majorHAnsi"/>
          <w:color w:val="365F91" w:themeColor="accent1" w:themeShade="BF"/>
          <w:sz w:val="24"/>
          <w:szCs w:val="24"/>
        </w:rPr>
      </w:pPr>
      <w:r w:rsidRPr="0097228B">
        <w:rPr>
          <w:rFonts w:asciiTheme="majorHAnsi" w:hAnsiTheme="majorHAnsi"/>
          <w:color w:val="365F91" w:themeColor="accent1" w:themeShade="BF"/>
          <w:sz w:val="24"/>
          <w:szCs w:val="24"/>
        </w:rPr>
        <w:t xml:space="preserve">GFCS in the Post-2015 Development Agenda: </w:t>
      </w:r>
      <w:r w:rsidR="00740909">
        <w:rPr>
          <w:rFonts w:asciiTheme="majorHAnsi" w:hAnsiTheme="majorHAnsi"/>
          <w:color w:val="365F91" w:themeColor="accent1" w:themeShade="BF"/>
          <w:sz w:val="24"/>
          <w:szCs w:val="24"/>
        </w:rPr>
        <w:t>“Climate Services for sustainable development”</w:t>
      </w:r>
      <w:r w:rsidR="002A7B8C" w:rsidRPr="0097228B">
        <w:rPr>
          <w:rFonts w:asciiTheme="majorHAnsi" w:hAnsiTheme="majorHAnsi"/>
          <w:color w:val="365F91" w:themeColor="accent1" w:themeShade="BF"/>
          <w:sz w:val="24"/>
          <w:szCs w:val="24"/>
        </w:rPr>
        <w:t xml:space="preserve"> </w:t>
      </w:r>
    </w:p>
    <w:p w:rsidR="00862380" w:rsidRPr="00862380" w:rsidRDefault="00862380" w:rsidP="00862380"/>
    <w:p w:rsidR="000A7226" w:rsidRDefault="00B45252" w:rsidP="000A7226">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2336" behindDoc="0" locked="0" layoutInCell="1" allowOverlap="1" wp14:anchorId="5E248164" wp14:editId="3984B5CA">
                <wp:simplePos x="0" y="0"/>
                <wp:positionH relativeFrom="column">
                  <wp:posOffset>-5715</wp:posOffset>
                </wp:positionH>
                <wp:positionV relativeFrom="paragraph">
                  <wp:posOffset>27305</wp:posOffset>
                </wp:positionV>
                <wp:extent cx="2084070" cy="1801495"/>
                <wp:effectExtent l="0" t="0" r="11430" b="27305"/>
                <wp:wrapSquare wrapText="bothSides"/>
                <wp:docPr id="11" name="Rectangle 11"/>
                <wp:cNvGraphicFramePr/>
                <a:graphic xmlns:a="http://schemas.openxmlformats.org/drawingml/2006/main">
                  <a:graphicData uri="http://schemas.microsoft.com/office/word/2010/wordprocessingShape">
                    <wps:wsp>
                      <wps:cNvSpPr/>
                      <wps:spPr>
                        <a:xfrm>
                          <a:off x="0" y="0"/>
                          <a:ext cx="2084070" cy="18014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45252" w:rsidRPr="000E3778" w:rsidRDefault="00B45252" w:rsidP="00B45252">
                            <w:pPr>
                              <w:rPr>
                                <w:rFonts w:asciiTheme="minorHAnsi" w:hAnsiTheme="minorHAnsi"/>
                                <w:b/>
                              </w:rPr>
                            </w:pPr>
                            <w:r w:rsidRPr="000E3778">
                              <w:rPr>
                                <w:rFonts w:asciiTheme="minorHAnsi" w:hAnsiTheme="minorHAnsi"/>
                                <w:b/>
                              </w:rPr>
                              <w:t>Key Messages</w:t>
                            </w:r>
                            <w:r>
                              <w:rPr>
                                <w:rFonts w:asciiTheme="minorHAnsi" w:hAnsiTheme="minorHAnsi"/>
                                <w:b/>
                              </w:rPr>
                              <w:t xml:space="preserve"> for SDGs negotiations</w:t>
                            </w:r>
                            <w:r w:rsidRPr="000E3778">
                              <w:rPr>
                                <w:rFonts w:asciiTheme="minorHAnsi" w:hAnsiTheme="minorHAnsi"/>
                                <w:b/>
                              </w:rPr>
                              <w:t>:</w:t>
                            </w:r>
                          </w:p>
                          <w:p w:rsidR="00B45252" w:rsidRDefault="00B45252" w:rsidP="00B45252">
                            <w:pPr>
                              <w:pStyle w:val="ListParagraph"/>
                              <w:numPr>
                                <w:ilvl w:val="0"/>
                                <w:numId w:val="24"/>
                              </w:numPr>
                              <w:ind w:left="270" w:hanging="270"/>
                              <w:jc w:val="left"/>
                            </w:pPr>
                            <w:r w:rsidRPr="007E2DAC">
                              <w:t xml:space="preserve">Climate services </w:t>
                            </w:r>
                            <w:r>
                              <w:t>provide the evidence base for implementing and monitoring SDGs (see below)</w:t>
                            </w:r>
                            <w:r w:rsidRPr="00AE305A">
                              <w:t xml:space="preserve"> </w:t>
                            </w:r>
                          </w:p>
                          <w:p w:rsidR="00B45252" w:rsidRPr="00AE305A" w:rsidRDefault="00B45252" w:rsidP="00B45252">
                            <w:pPr>
                              <w:pStyle w:val="ListParagraph"/>
                              <w:numPr>
                                <w:ilvl w:val="0"/>
                                <w:numId w:val="24"/>
                              </w:numPr>
                              <w:ind w:left="270" w:hanging="270"/>
                              <w:jc w:val="left"/>
                            </w:pPr>
                            <w:r w:rsidRPr="007E2DAC">
                              <w:t xml:space="preserve">GFCS </w:t>
                            </w:r>
                            <w:r>
                              <w:t xml:space="preserve">is a UN partnership </w:t>
                            </w:r>
                            <w:r w:rsidR="00E3475C">
                              <w:t xml:space="preserve">which </w:t>
                            </w:r>
                            <w:r w:rsidRPr="007E2DAC">
                              <w:t>provid</w:t>
                            </w:r>
                            <w:r w:rsidR="00E3475C">
                              <w:t>es</w:t>
                            </w:r>
                            <w:r w:rsidRPr="007E2DAC">
                              <w:t xml:space="preserve"> a </w:t>
                            </w:r>
                            <w:r>
                              <w:t>“means for implementation” of SDGs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32" style="position:absolute;left:0;text-align:left;margin-left:-.45pt;margin-top:2.15pt;width:164.1pt;height:14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" fillcolor="#4f81bd [3204]" strokecolor="#243f60 [1604]" strokeweight="2pt">
                <v:textbox>
                  <w:txbxContent>
                    <w:p w:rsidR="00B45252" w:rsidRPr="000E3778" w:rsidRDefault="00B45252" w:rsidP="00B45252">
                      <w:pPr>
                        <w:rPr>
                          <w:rFonts w:asciiTheme="minorHAnsi" w:hAnsiTheme="minorHAnsi"/>
                          <w:b/>
                        </w:rPr>
                      </w:pPr>
                      <w:r w:rsidRPr="000E3778">
                        <w:rPr>
                          <w:rFonts w:asciiTheme="minorHAnsi" w:hAnsiTheme="minorHAnsi"/>
                          <w:b/>
                        </w:rPr>
                        <w:t>Key Messages</w:t>
                      </w:r>
                      <w:r>
                        <w:rPr>
                          <w:rFonts w:asciiTheme="minorHAnsi" w:hAnsiTheme="minorHAnsi"/>
                          <w:b/>
                        </w:rPr>
                        <w:t xml:space="preserve"> for SDGs negotiations</w:t>
                      </w:r>
                      <w:r w:rsidRPr="000E3778">
                        <w:rPr>
                          <w:rFonts w:asciiTheme="minorHAnsi" w:hAnsiTheme="minorHAnsi"/>
                          <w:b/>
                        </w:rPr>
                        <w:t>:</w:t>
                      </w:r>
                    </w:p>
                    <w:p w:rsidR="00B45252" w:rsidRDefault="00B45252" w:rsidP="00B45252">
                      <w:pPr>
                        <w:pStyle w:val="ListParagraph"/>
                        <w:numPr>
                          <w:ilvl w:val="0"/>
                          <w:numId w:val="24"/>
                        </w:numPr>
                        <w:ind w:left="270" w:hanging="270"/>
                        <w:jc w:val="left"/>
                      </w:pPr>
                      <w:r w:rsidRPr="007E2DAC">
                        <w:t xml:space="preserve">Climate services </w:t>
                      </w:r>
                      <w:r>
                        <w:t>provide the evidence base for implementing and monitoring SDGs (see below)</w:t>
                      </w:r>
                      <w:r w:rsidRPr="00AE305A">
                        <w:t xml:space="preserve"> </w:t>
                      </w:r>
                    </w:p>
                    <w:p w:rsidR="00B45252" w:rsidRPr="00AE305A" w:rsidRDefault="00B45252" w:rsidP="00B45252">
                      <w:pPr>
                        <w:pStyle w:val="ListParagraph"/>
                        <w:numPr>
                          <w:ilvl w:val="0"/>
                          <w:numId w:val="24"/>
                        </w:numPr>
                        <w:ind w:left="270" w:hanging="270"/>
                        <w:jc w:val="left"/>
                      </w:pPr>
                      <w:r w:rsidRPr="007E2DAC">
                        <w:t xml:space="preserve">GFCS </w:t>
                      </w:r>
                      <w:r>
                        <w:t xml:space="preserve">is a UN partnership </w:t>
                      </w:r>
                      <w:r w:rsidR="00E3475C">
                        <w:t xml:space="preserve">which </w:t>
                      </w:r>
                      <w:r w:rsidRPr="007E2DAC">
                        <w:t>provid</w:t>
                      </w:r>
                      <w:r w:rsidR="00E3475C">
                        <w:t>es</w:t>
                      </w:r>
                      <w:r w:rsidRPr="007E2DAC">
                        <w:t xml:space="preserve"> a </w:t>
                      </w:r>
                      <w:r>
                        <w:t>“means for implementation” of SDGs</w:t>
                      </w:r>
                    </w:p>
                  </w:txbxContent>
                </v:textbox>
                <w10:wrap type="square"/>
              </v:rect>
            </w:pict>
          </mc:Fallback>
        </mc:AlternateContent>
      </w:r>
      <w:r w:rsidR="00076607">
        <w:rPr>
          <w:rFonts w:ascii="Arial" w:hAnsi="Arial" w:cs="Arial"/>
          <w:sz w:val="22"/>
          <w:szCs w:val="22"/>
        </w:rPr>
        <w:t xml:space="preserve">The Rio+20 </w:t>
      </w:r>
      <w:r w:rsidR="000A7226">
        <w:rPr>
          <w:rFonts w:ascii="Arial" w:hAnsi="Arial" w:cs="Arial"/>
          <w:sz w:val="22"/>
          <w:szCs w:val="22"/>
        </w:rPr>
        <w:t xml:space="preserve">Conference agreed to launch a process to develop a set </w:t>
      </w:r>
      <w:r w:rsidR="000A7226" w:rsidRPr="000A7226">
        <w:rPr>
          <w:rFonts w:ascii="Arial" w:hAnsi="Arial" w:cs="Arial"/>
          <w:sz w:val="22"/>
          <w:szCs w:val="22"/>
        </w:rPr>
        <w:t>of Sustainable Development Goals (SDGs), which will build upon the Millennium Development Goals and converge with the post 2015 development agenda</w:t>
      </w:r>
      <w:r w:rsidR="000A7226">
        <w:rPr>
          <w:rFonts w:ascii="Arial" w:hAnsi="Arial" w:cs="Arial"/>
          <w:sz w:val="22"/>
          <w:szCs w:val="22"/>
        </w:rPr>
        <w:t>.</w:t>
      </w:r>
    </w:p>
    <w:p w:rsidR="000A7226" w:rsidRDefault="000A7226" w:rsidP="00076607">
      <w:pPr>
        <w:jc w:val="both"/>
        <w:rPr>
          <w:rFonts w:ascii="Arial" w:hAnsi="Arial" w:cs="Arial"/>
          <w:sz w:val="22"/>
          <w:szCs w:val="22"/>
        </w:rPr>
      </w:pPr>
    </w:p>
    <w:p w:rsidR="00076607" w:rsidRDefault="000A7226" w:rsidP="00076607">
      <w:pPr>
        <w:jc w:val="both"/>
        <w:rPr>
          <w:rFonts w:ascii="Arial" w:hAnsi="Arial" w:cs="Arial"/>
          <w:sz w:val="22"/>
          <w:szCs w:val="22"/>
        </w:rPr>
      </w:pPr>
      <w:r>
        <w:rPr>
          <w:rFonts w:ascii="Arial" w:hAnsi="Arial" w:cs="Arial"/>
          <w:sz w:val="22"/>
          <w:szCs w:val="22"/>
        </w:rPr>
        <w:t>The Open Working Group proposal for SDGs calls for p</w:t>
      </w:r>
      <w:r w:rsidR="00076607" w:rsidRPr="00076607">
        <w:rPr>
          <w:rFonts w:ascii="Arial" w:hAnsi="Arial" w:cs="Arial"/>
          <w:sz w:val="22"/>
          <w:szCs w:val="22"/>
        </w:rPr>
        <w:t>overty eradication, changing unsustainable and promoting sustainable patterns of</w:t>
      </w:r>
      <w:r w:rsidR="00076607">
        <w:rPr>
          <w:rFonts w:ascii="Arial" w:hAnsi="Arial" w:cs="Arial"/>
          <w:sz w:val="22"/>
          <w:szCs w:val="22"/>
        </w:rPr>
        <w:t xml:space="preserve"> </w:t>
      </w:r>
      <w:r w:rsidR="00076607" w:rsidRPr="00076607">
        <w:rPr>
          <w:rFonts w:ascii="Arial" w:hAnsi="Arial" w:cs="Arial"/>
          <w:sz w:val="22"/>
          <w:szCs w:val="22"/>
        </w:rPr>
        <w:t>consumption and production and protecting and managing the natural resource base of economic</w:t>
      </w:r>
      <w:r w:rsidR="00076607">
        <w:rPr>
          <w:rFonts w:ascii="Arial" w:hAnsi="Arial" w:cs="Arial"/>
          <w:sz w:val="22"/>
          <w:szCs w:val="22"/>
        </w:rPr>
        <w:t xml:space="preserve"> </w:t>
      </w:r>
      <w:r w:rsidR="00076607" w:rsidRPr="00076607">
        <w:rPr>
          <w:rFonts w:ascii="Arial" w:hAnsi="Arial" w:cs="Arial"/>
          <w:sz w:val="22"/>
          <w:szCs w:val="22"/>
        </w:rPr>
        <w:t xml:space="preserve">and social development </w:t>
      </w:r>
      <w:r>
        <w:rPr>
          <w:rFonts w:ascii="Arial" w:hAnsi="Arial" w:cs="Arial"/>
          <w:sz w:val="22"/>
          <w:szCs w:val="22"/>
        </w:rPr>
        <w:t>as</w:t>
      </w:r>
      <w:r w:rsidR="00076607" w:rsidRPr="00076607">
        <w:rPr>
          <w:rFonts w:ascii="Arial" w:hAnsi="Arial" w:cs="Arial"/>
          <w:sz w:val="22"/>
          <w:szCs w:val="22"/>
        </w:rPr>
        <w:t xml:space="preserve"> overarching objectives of and essential requirements for sustainable</w:t>
      </w:r>
      <w:r w:rsidR="00076607">
        <w:rPr>
          <w:rFonts w:ascii="Arial" w:hAnsi="Arial" w:cs="Arial"/>
          <w:sz w:val="22"/>
          <w:szCs w:val="22"/>
        </w:rPr>
        <w:t xml:space="preserve"> </w:t>
      </w:r>
      <w:r w:rsidR="00076607" w:rsidRPr="00076607">
        <w:rPr>
          <w:rFonts w:ascii="Arial" w:hAnsi="Arial" w:cs="Arial"/>
          <w:sz w:val="22"/>
          <w:szCs w:val="22"/>
        </w:rPr>
        <w:t>development.</w:t>
      </w:r>
      <w:r w:rsidR="00076607" w:rsidRPr="001D1297">
        <w:rPr>
          <w:rFonts w:ascii="Arial" w:hAnsi="Arial" w:cs="Arial"/>
          <w:sz w:val="22"/>
          <w:szCs w:val="22"/>
        </w:rPr>
        <w:t xml:space="preserve"> </w:t>
      </w:r>
    </w:p>
    <w:p w:rsidR="00076607" w:rsidRDefault="00076607" w:rsidP="00076607">
      <w:pPr>
        <w:jc w:val="both"/>
        <w:rPr>
          <w:rFonts w:ascii="Arial" w:hAnsi="Arial" w:cs="Arial"/>
          <w:sz w:val="22"/>
          <w:szCs w:val="22"/>
        </w:rPr>
      </w:pPr>
    </w:p>
    <w:p w:rsidR="001D1297" w:rsidRPr="001D1297" w:rsidRDefault="000A7226" w:rsidP="00076607">
      <w:pPr>
        <w:ind w:firstLine="576"/>
        <w:jc w:val="both"/>
        <w:rPr>
          <w:rFonts w:ascii="Arial" w:hAnsi="Arial" w:cs="Arial"/>
          <w:sz w:val="22"/>
          <w:szCs w:val="22"/>
        </w:rPr>
      </w:pPr>
      <w:r>
        <w:rPr>
          <w:rFonts w:ascii="Arial" w:hAnsi="Arial" w:cs="Arial"/>
          <w:sz w:val="22"/>
          <w:szCs w:val="22"/>
        </w:rPr>
        <w:t xml:space="preserve">The GFCS </w:t>
      </w:r>
      <w:r w:rsidR="001D1297" w:rsidRPr="001D1297">
        <w:rPr>
          <w:rFonts w:ascii="Arial" w:hAnsi="Arial" w:cs="Arial"/>
          <w:sz w:val="22"/>
          <w:szCs w:val="22"/>
        </w:rPr>
        <w:t>can provide a</w:t>
      </w:r>
      <w:r w:rsidR="00212621">
        <w:rPr>
          <w:rFonts w:ascii="Arial" w:hAnsi="Arial" w:cs="Arial"/>
          <w:sz w:val="22"/>
          <w:szCs w:val="22"/>
        </w:rPr>
        <w:t>n</w:t>
      </w:r>
      <w:r w:rsidR="001D1297" w:rsidRPr="001D1297">
        <w:rPr>
          <w:rFonts w:ascii="Arial" w:hAnsi="Arial" w:cs="Arial"/>
          <w:sz w:val="22"/>
          <w:szCs w:val="22"/>
        </w:rPr>
        <w:t xml:space="preserve"> evidence based approach for </w:t>
      </w:r>
      <w:r>
        <w:rPr>
          <w:rFonts w:ascii="Arial" w:hAnsi="Arial" w:cs="Arial"/>
          <w:sz w:val="22"/>
          <w:szCs w:val="22"/>
        </w:rPr>
        <w:t xml:space="preserve">both implementing and </w:t>
      </w:r>
      <w:r w:rsidR="001D1297" w:rsidRPr="001D1297">
        <w:rPr>
          <w:rFonts w:ascii="Arial" w:hAnsi="Arial" w:cs="Arial"/>
          <w:sz w:val="22"/>
          <w:szCs w:val="22"/>
        </w:rPr>
        <w:t xml:space="preserve">monitoring progress by countries in the implementation of the </w:t>
      </w:r>
      <w:r w:rsidR="00212621">
        <w:rPr>
          <w:rFonts w:ascii="Arial" w:hAnsi="Arial" w:cs="Arial"/>
          <w:sz w:val="22"/>
          <w:szCs w:val="22"/>
        </w:rPr>
        <w:t>SDGs</w:t>
      </w:r>
      <w:r w:rsidR="001D1297" w:rsidRPr="001D1297">
        <w:rPr>
          <w:rFonts w:ascii="Arial" w:hAnsi="Arial" w:cs="Arial"/>
          <w:sz w:val="22"/>
          <w:szCs w:val="22"/>
        </w:rPr>
        <w:t>.</w:t>
      </w:r>
    </w:p>
    <w:p w:rsidR="000A7226" w:rsidRDefault="000A7226" w:rsidP="001D1297">
      <w:pPr>
        <w:jc w:val="both"/>
        <w:rPr>
          <w:rFonts w:ascii="Arial" w:hAnsi="Arial" w:cs="Arial"/>
          <w:sz w:val="22"/>
          <w:szCs w:val="22"/>
        </w:rPr>
      </w:pPr>
    </w:p>
    <w:p w:rsidR="000A7226" w:rsidRDefault="000A7226" w:rsidP="007E2DAC">
      <w:pPr>
        <w:ind w:firstLine="576"/>
        <w:jc w:val="both"/>
        <w:rPr>
          <w:rFonts w:ascii="Arial" w:hAnsi="Arial" w:cs="Arial"/>
          <w:sz w:val="22"/>
          <w:szCs w:val="22"/>
        </w:rPr>
      </w:pPr>
      <w:r>
        <w:rPr>
          <w:rFonts w:ascii="Arial" w:hAnsi="Arial" w:cs="Arial"/>
          <w:sz w:val="22"/>
          <w:szCs w:val="22"/>
        </w:rPr>
        <w:t>The GFCS can contribute to various SDGs namely:</w:t>
      </w:r>
    </w:p>
    <w:p w:rsidR="000A7226" w:rsidRDefault="000A7226" w:rsidP="000A7226">
      <w:pPr>
        <w:pStyle w:val="ListParagraph"/>
        <w:numPr>
          <w:ilvl w:val="0"/>
          <w:numId w:val="7"/>
        </w:numPr>
        <w:rPr>
          <w:rFonts w:ascii="Arial" w:hAnsi="Arial" w:cs="Arial"/>
        </w:rPr>
      </w:pPr>
      <w:r w:rsidRPr="000A7226">
        <w:rPr>
          <w:rFonts w:ascii="Arial" w:eastAsia="Times New Roman" w:hAnsi="Arial" w:cs="Arial"/>
        </w:rPr>
        <w:t>Goal 1. End poverty in all its</w:t>
      </w:r>
      <w:r>
        <w:rPr>
          <w:rFonts w:ascii="Arial" w:eastAsia="Times New Roman" w:hAnsi="Arial" w:cs="Arial"/>
        </w:rPr>
        <w:t xml:space="preserve"> </w:t>
      </w:r>
      <w:r w:rsidRPr="000A7226">
        <w:rPr>
          <w:rFonts w:ascii="Arial" w:eastAsia="Times New Roman" w:hAnsi="Arial" w:cs="Arial"/>
        </w:rPr>
        <w:t>forms everywhere</w:t>
      </w:r>
    </w:p>
    <w:p w:rsidR="000A7226" w:rsidRPr="000A7226" w:rsidRDefault="000A7226" w:rsidP="000A7226">
      <w:pPr>
        <w:pStyle w:val="ListParagraph"/>
        <w:numPr>
          <w:ilvl w:val="0"/>
          <w:numId w:val="7"/>
        </w:numPr>
        <w:rPr>
          <w:rFonts w:ascii="Arial" w:hAnsi="Arial" w:cs="Arial"/>
        </w:rPr>
      </w:pPr>
      <w:r w:rsidRPr="000A7226">
        <w:rPr>
          <w:rFonts w:ascii="Arial" w:hAnsi="Arial" w:cs="Arial"/>
        </w:rPr>
        <w:lastRenderedPageBreak/>
        <w:t>Goal 2. End hunger, achieve food security and improved nutrition and promote sustainable agriculture</w:t>
      </w:r>
      <w:r w:rsidRPr="000A7226">
        <w:rPr>
          <w:rFonts w:ascii="Arial" w:hAnsi="Arial" w:cs="Arial"/>
        </w:rPr>
        <w:tab/>
      </w:r>
    </w:p>
    <w:p w:rsidR="000A7226" w:rsidRPr="000A7226" w:rsidRDefault="000A7226" w:rsidP="000A7226">
      <w:pPr>
        <w:pStyle w:val="ListParagraph"/>
        <w:numPr>
          <w:ilvl w:val="0"/>
          <w:numId w:val="7"/>
        </w:numPr>
        <w:rPr>
          <w:rFonts w:ascii="Arial" w:hAnsi="Arial" w:cs="Arial"/>
        </w:rPr>
      </w:pPr>
      <w:r w:rsidRPr="000A7226">
        <w:rPr>
          <w:rFonts w:ascii="Arial" w:hAnsi="Arial" w:cs="Arial"/>
        </w:rPr>
        <w:t xml:space="preserve">Goal 3. </w:t>
      </w:r>
      <w:r w:rsidR="000F1D41" w:rsidRPr="000F1D41">
        <w:rPr>
          <w:rFonts w:ascii="Arial" w:hAnsi="Arial" w:cs="Arial"/>
        </w:rPr>
        <w:t>Ensure healthy lives and promote well-being for all at all ages</w:t>
      </w:r>
    </w:p>
    <w:p w:rsidR="000A7226" w:rsidRPr="000A7226" w:rsidRDefault="000A7226" w:rsidP="000A7226">
      <w:pPr>
        <w:pStyle w:val="ListParagraph"/>
        <w:numPr>
          <w:ilvl w:val="0"/>
          <w:numId w:val="7"/>
        </w:numPr>
        <w:rPr>
          <w:rFonts w:ascii="Arial" w:hAnsi="Arial" w:cs="Arial"/>
        </w:rPr>
      </w:pPr>
      <w:r w:rsidRPr="000A7226">
        <w:rPr>
          <w:rFonts w:ascii="Arial" w:hAnsi="Arial" w:cs="Arial"/>
        </w:rPr>
        <w:t>Goal 6. Ensure availability and s</w:t>
      </w:r>
      <w:r w:rsidR="000F1D41">
        <w:rPr>
          <w:rFonts w:ascii="Arial" w:hAnsi="Arial" w:cs="Arial"/>
        </w:rPr>
        <w:t>ustainable management of water and sanitation for all</w:t>
      </w:r>
    </w:p>
    <w:p w:rsidR="000F1D41" w:rsidRDefault="000A7226" w:rsidP="000A7226">
      <w:pPr>
        <w:pStyle w:val="ListParagraph"/>
        <w:numPr>
          <w:ilvl w:val="0"/>
          <w:numId w:val="7"/>
        </w:numPr>
        <w:rPr>
          <w:rFonts w:ascii="Arial" w:hAnsi="Arial" w:cs="Arial"/>
        </w:rPr>
      </w:pPr>
      <w:r w:rsidRPr="000A7226">
        <w:rPr>
          <w:rFonts w:ascii="Arial" w:eastAsia="Times New Roman" w:hAnsi="Arial" w:cs="Arial"/>
        </w:rPr>
        <w:t>Goal 7. Ensure access to affordable, reliable, sustainable and modern energy for all</w:t>
      </w:r>
    </w:p>
    <w:p w:rsidR="000A7226" w:rsidRPr="000F1D41" w:rsidRDefault="000A7226" w:rsidP="000F1D41">
      <w:pPr>
        <w:pStyle w:val="ListParagraph"/>
        <w:numPr>
          <w:ilvl w:val="0"/>
          <w:numId w:val="7"/>
        </w:numPr>
        <w:rPr>
          <w:rFonts w:ascii="Arial" w:hAnsi="Arial" w:cs="Arial"/>
        </w:rPr>
      </w:pPr>
      <w:r w:rsidRPr="000F1D41">
        <w:rPr>
          <w:rFonts w:ascii="Arial" w:eastAsia="Times New Roman" w:hAnsi="Arial" w:cs="Arial"/>
        </w:rPr>
        <w:t>Goal 9. Build resilient infrastructure</w:t>
      </w:r>
      <w:r w:rsidR="000F1D41" w:rsidRPr="000F1D41">
        <w:rPr>
          <w:rFonts w:ascii="Arial" w:eastAsia="Times New Roman" w:hAnsi="Arial" w:cs="Arial"/>
        </w:rPr>
        <w:t>, promote inclusive and sustainable industrialization and</w:t>
      </w:r>
      <w:r w:rsidR="000F1D41">
        <w:rPr>
          <w:rFonts w:ascii="Arial" w:eastAsia="Times New Roman" w:hAnsi="Arial" w:cs="Arial"/>
        </w:rPr>
        <w:t xml:space="preserve"> </w:t>
      </w:r>
      <w:r w:rsidR="000F1D41" w:rsidRPr="000F1D41">
        <w:rPr>
          <w:rFonts w:ascii="Arial" w:eastAsia="Times New Roman" w:hAnsi="Arial" w:cs="Arial"/>
        </w:rPr>
        <w:t>foster innovation</w:t>
      </w:r>
    </w:p>
    <w:p w:rsidR="000A7226" w:rsidRPr="000A7226" w:rsidRDefault="000A7226" w:rsidP="000A7226">
      <w:pPr>
        <w:pStyle w:val="ListParagraph"/>
        <w:numPr>
          <w:ilvl w:val="0"/>
          <w:numId w:val="7"/>
        </w:numPr>
        <w:rPr>
          <w:rFonts w:ascii="Arial" w:hAnsi="Arial" w:cs="Arial"/>
        </w:rPr>
      </w:pPr>
      <w:r w:rsidRPr="000A7226">
        <w:rPr>
          <w:rFonts w:ascii="Arial" w:hAnsi="Arial" w:cs="Arial"/>
        </w:rPr>
        <w:t>Goal 11. Make cities and human settlements inclusive, safe, resilient and sustainable</w:t>
      </w:r>
    </w:p>
    <w:p w:rsidR="000A7226" w:rsidRPr="000A7226" w:rsidRDefault="000A7226" w:rsidP="000A7226">
      <w:pPr>
        <w:pStyle w:val="ListParagraph"/>
        <w:numPr>
          <w:ilvl w:val="0"/>
          <w:numId w:val="7"/>
        </w:numPr>
        <w:rPr>
          <w:rFonts w:ascii="Arial" w:hAnsi="Arial" w:cs="Arial"/>
        </w:rPr>
      </w:pPr>
      <w:r w:rsidRPr="000A7226">
        <w:rPr>
          <w:rFonts w:ascii="Arial" w:hAnsi="Arial" w:cs="Arial"/>
        </w:rPr>
        <w:t>Goal 13. Take urgent action to combat climate change and its impacts</w:t>
      </w:r>
      <w:r w:rsidRPr="000A7226">
        <w:rPr>
          <w:rFonts w:ascii="Arial" w:hAnsi="Arial" w:cs="Arial"/>
        </w:rPr>
        <w:tab/>
      </w:r>
    </w:p>
    <w:p w:rsidR="000A7226" w:rsidRPr="000A7226" w:rsidRDefault="000F1D41" w:rsidP="000A7226">
      <w:pPr>
        <w:pStyle w:val="ListParagraph"/>
        <w:numPr>
          <w:ilvl w:val="0"/>
          <w:numId w:val="7"/>
        </w:numPr>
        <w:rPr>
          <w:rFonts w:ascii="Arial" w:hAnsi="Arial" w:cs="Arial"/>
        </w:rPr>
      </w:pPr>
      <w:r>
        <w:rPr>
          <w:rFonts w:ascii="Arial" w:hAnsi="Arial" w:cs="Arial"/>
        </w:rPr>
        <w:t xml:space="preserve">Goal </w:t>
      </w:r>
      <w:r w:rsidR="000A7226" w:rsidRPr="000A7226">
        <w:rPr>
          <w:rFonts w:ascii="Arial" w:hAnsi="Arial" w:cs="Arial"/>
        </w:rPr>
        <w:t>17. Strengthen the means of implementation and revitalize the global partnership for sustainable development</w:t>
      </w:r>
    </w:p>
    <w:p w:rsidR="000A7226" w:rsidRDefault="000A7226" w:rsidP="001D1297">
      <w:pPr>
        <w:jc w:val="both"/>
        <w:rPr>
          <w:rFonts w:ascii="Arial" w:hAnsi="Arial" w:cs="Arial"/>
          <w:sz w:val="22"/>
          <w:szCs w:val="22"/>
        </w:rPr>
      </w:pPr>
    </w:p>
    <w:p w:rsidR="00E3475C" w:rsidRDefault="00E3475C" w:rsidP="00E3475C">
      <w:pPr>
        <w:jc w:val="both"/>
        <w:rPr>
          <w:rFonts w:ascii="Arial" w:hAnsi="Arial" w:cs="Arial"/>
          <w:b/>
          <w:sz w:val="22"/>
          <w:szCs w:val="22"/>
        </w:rPr>
      </w:pPr>
      <w:r w:rsidRPr="00E3475C">
        <w:rPr>
          <w:rFonts w:ascii="Arial" w:hAnsi="Arial" w:cs="Arial"/>
          <w:b/>
          <w:sz w:val="22"/>
          <w:szCs w:val="22"/>
        </w:rPr>
        <w:t>Key Messages for SDGs negotiations:</w:t>
      </w:r>
    </w:p>
    <w:p w:rsidR="009B0FDB" w:rsidRPr="00E3475C" w:rsidRDefault="009B0FDB" w:rsidP="00E3475C">
      <w:pPr>
        <w:jc w:val="both"/>
        <w:rPr>
          <w:rFonts w:ascii="Arial" w:hAnsi="Arial" w:cs="Arial"/>
          <w:b/>
          <w:sz w:val="22"/>
          <w:szCs w:val="22"/>
        </w:rPr>
      </w:pPr>
    </w:p>
    <w:p w:rsidR="00E3475C" w:rsidRPr="0067522B" w:rsidRDefault="00E3475C" w:rsidP="008C0DAC">
      <w:pPr>
        <w:pStyle w:val="ListParagraph"/>
        <w:numPr>
          <w:ilvl w:val="0"/>
          <w:numId w:val="7"/>
        </w:numPr>
        <w:rPr>
          <w:rFonts w:ascii="Arial" w:eastAsia="Times New Roman" w:hAnsi="Arial" w:cs="Arial"/>
          <w:sz w:val="24"/>
          <w:szCs w:val="24"/>
        </w:rPr>
      </w:pPr>
      <w:r w:rsidRPr="008C0DAC">
        <w:rPr>
          <w:rFonts w:ascii="Arial" w:hAnsi="Arial" w:cs="Arial"/>
          <w:b/>
          <w:i/>
          <w:color w:val="365F91" w:themeColor="accent1" w:themeShade="BF"/>
        </w:rPr>
        <w:t>Climate services provide the evidence base for implementing and monitoring SDGs</w:t>
      </w:r>
      <w:r w:rsidR="0067522B">
        <w:rPr>
          <w:rStyle w:val="CommentReference"/>
          <w:rFonts w:ascii="Times New Roman" w:eastAsia="Times New Roman" w:hAnsi="Times New Roman" w:cs="Times New Roman"/>
        </w:rPr>
        <w:t xml:space="preserve"> </w:t>
      </w:r>
      <w:r w:rsidR="0067522B" w:rsidRPr="0067522B">
        <w:rPr>
          <w:rFonts w:ascii="Arial" w:hAnsi="Arial" w:cs="Arial"/>
          <w:sz w:val="24"/>
          <w:szCs w:val="24"/>
        </w:rPr>
        <w:t xml:space="preserve">as they combine climate information and </w:t>
      </w:r>
      <w:proofErr w:type="spellStart"/>
      <w:r w:rsidR="0067522B" w:rsidRPr="0067522B">
        <w:rPr>
          <w:rFonts w:ascii="Arial" w:hAnsi="Arial" w:cs="Arial"/>
          <w:sz w:val="24"/>
          <w:szCs w:val="24"/>
        </w:rPr>
        <w:t>sectoral</w:t>
      </w:r>
      <w:proofErr w:type="spellEnd"/>
      <w:r w:rsidR="0067522B" w:rsidRPr="0067522B">
        <w:rPr>
          <w:rFonts w:ascii="Arial" w:hAnsi="Arial" w:cs="Arial"/>
          <w:sz w:val="24"/>
          <w:szCs w:val="24"/>
        </w:rPr>
        <w:t xml:space="preserve"> data into products that can inform decisions in </w:t>
      </w:r>
      <w:r w:rsidR="0067522B">
        <w:rPr>
          <w:rFonts w:ascii="Arial" w:hAnsi="Arial" w:cs="Arial"/>
          <w:sz w:val="24"/>
          <w:szCs w:val="24"/>
        </w:rPr>
        <w:t>various economic sectors to address SDGs and achieve targets. Climate services can support SDGs monitoring as they can provide long-term records of climate change impacts on sectors.</w:t>
      </w:r>
    </w:p>
    <w:p w:rsidR="008C0DAC" w:rsidRPr="008C0DAC" w:rsidRDefault="008C0DAC" w:rsidP="008C0DAC">
      <w:pPr>
        <w:pStyle w:val="ListParagraph"/>
        <w:ind w:left="1080"/>
        <w:rPr>
          <w:rFonts w:ascii="Arial" w:hAnsi="Arial" w:cs="Arial"/>
          <w:b/>
          <w:i/>
          <w:color w:val="365F91" w:themeColor="accent1" w:themeShade="BF"/>
        </w:rPr>
      </w:pPr>
    </w:p>
    <w:p w:rsidR="00E3475C" w:rsidRPr="008C0DAC" w:rsidRDefault="00E3475C" w:rsidP="008C0DAC">
      <w:pPr>
        <w:pStyle w:val="ListParagraph"/>
        <w:numPr>
          <w:ilvl w:val="0"/>
          <w:numId w:val="7"/>
        </w:numPr>
        <w:rPr>
          <w:rFonts w:ascii="Arial" w:hAnsi="Arial" w:cs="Arial"/>
          <w:b/>
          <w:i/>
          <w:color w:val="365F91" w:themeColor="accent1" w:themeShade="BF"/>
        </w:rPr>
      </w:pPr>
      <w:r w:rsidRPr="008C0DAC">
        <w:rPr>
          <w:rFonts w:ascii="Arial" w:hAnsi="Arial" w:cs="Arial"/>
          <w:b/>
          <w:i/>
          <w:color w:val="365F91" w:themeColor="accent1" w:themeShade="BF"/>
        </w:rPr>
        <w:t>GFCS is a UN partnership</w:t>
      </w:r>
      <w:r w:rsidR="00675BCF">
        <w:rPr>
          <w:rFonts w:ascii="Arial" w:hAnsi="Arial" w:cs="Arial"/>
          <w:b/>
          <w:i/>
          <w:color w:val="365F91" w:themeColor="accent1" w:themeShade="BF"/>
        </w:rPr>
        <w:t>,</w:t>
      </w:r>
      <w:r w:rsidRPr="008C0DAC">
        <w:rPr>
          <w:rFonts w:ascii="Arial" w:hAnsi="Arial" w:cs="Arial"/>
          <w:b/>
          <w:i/>
          <w:color w:val="365F91" w:themeColor="accent1" w:themeShade="BF"/>
        </w:rPr>
        <w:t xml:space="preserve"> </w:t>
      </w:r>
      <w:r w:rsidR="00675BCF">
        <w:rPr>
          <w:rFonts w:ascii="Arial" w:hAnsi="Arial" w:cs="Arial"/>
          <w:b/>
          <w:i/>
          <w:color w:val="365F91" w:themeColor="accent1" w:themeShade="BF"/>
        </w:rPr>
        <w:t xml:space="preserve">spearheaded by WMO, </w:t>
      </w:r>
      <w:r w:rsidR="00413983">
        <w:rPr>
          <w:rFonts w:ascii="Arial" w:hAnsi="Arial" w:cs="Arial"/>
          <w:b/>
          <w:i/>
          <w:color w:val="365F91" w:themeColor="accent1" w:themeShade="BF"/>
        </w:rPr>
        <w:t>which</w:t>
      </w:r>
      <w:r w:rsidRPr="008C0DAC">
        <w:rPr>
          <w:rFonts w:ascii="Arial" w:hAnsi="Arial" w:cs="Arial"/>
          <w:b/>
          <w:i/>
          <w:color w:val="365F91" w:themeColor="accent1" w:themeShade="BF"/>
        </w:rPr>
        <w:t xml:space="preserve"> provide</w:t>
      </w:r>
      <w:r w:rsidR="00413983">
        <w:rPr>
          <w:rFonts w:ascii="Arial" w:hAnsi="Arial" w:cs="Arial"/>
          <w:b/>
          <w:i/>
          <w:color w:val="365F91" w:themeColor="accent1" w:themeShade="BF"/>
        </w:rPr>
        <w:t>s</w:t>
      </w:r>
      <w:r w:rsidRPr="008C0DAC">
        <w:rPr>
          <w:rFonts w:ascii="Arial" w:hAnsi="Arial" w:cs="Arial"/>
          <w:b/>
          <w:i/>
          <w:color w:val="365F91" w:themeColor="accent1" w:themeShade="BF"/>
        </w:rPr>
        <w:t xml:space="preserve"> a “means for implementation” of SDGs</w:t>
      </w:r>
    </w:p>
    <w:p w:rsidR="007E2DAC" w:rsidRDefault="007E2DAC" w:rsidP="00E3475C">
      <w:pPr>
        <w:pStyle w:val="ListParagraph"/>
        <w:ind w:left="1080"/>
        <w:rPr>
          <w:rFonts w:ascii="Arial" w:hAnsi="Arial" w:cs="Arial"/>
        </w:rPr>
      </w:pPr>
    </w:p>
    <w:p w:rsidR="00E3475C" w:rsidRPr="008C0DAC" w:rsidRDefault="00E3475C" w:rsidP="008C0DAC">
      <w:pPr>
        <w:rPr>
          <w:rFonts w:ascii="Arial" w:hAnsi="Arial" w:cs="Arial"/>
        </w:rPr>
      </w:pPr>
      <w:r w:rsidRPr="008C0DAC">
        <w:rPr>
          <w:rFonts w:ascii="Arial" w:hAnsi="Arial" w:cs="Arial"/>
          <w:u w:val="single"/>
        </w:rPr>
        <w:t>IMPORTANT NOTE</w:t>
      </w:r>
      <w:r w:rsidRPr="008C0DAC">
        <w:rPr>
          <w:rFonts w:ascii="Arial" w:hAnsi="Arial" w:cs="Arial"/>
        </w:rPr>
        <w:t xml:space="preserve">: Relevant upcoming </w:t>
      </w:r>
      <w:r w:rsidR="0097228B" w:rsidRPr="008C0DAC">
        <w:rPr>
          <w:rFonts w:ascii="Arial" w:hAnsi="Arial" w:cs="Arial"/>
        </w:rPr>
        <w:t>Intergovernmental Negotiations on Post-2015 Development Agenda</w:t>
      </w:r>
      <w:r w:rsidRPr="008C0DAC">
        <w:rPr>
          <w:rFonts w:ascii="Arial" w:hAnsi="Arial" w:cs="Arial"/>
        </w:rPr>
        <w:t>:</w:t>
      </w:r>
    </w:p>
    <w:p w:rsidR="00E3475C" w:rsidRPr="008C0DAC" w:rsidRDefault="00E3475C" w:rsidP="008C0DAC">
      <w:pPr>
        <w:pStyle w:val="ListParagraph"/>
        <w:numPr>
          <w:ilvl w:val="0"/>
          <w:numId w:val="31"/>
        </w:numPr>
        <w:rPr>
          <w:rFonts w:ascii="Arial" w:hAnsi="Arial" w:cs="Arial"/>
        </w:rPr>
      </w:pPr>
      <w:r w:rsidRPr="008C0DAC">
        <w:rPr>
          <w:rFonts w:ascii="Arial" w:hAnsi="Arial" w:cs="Arial"/>
        </w:rPr>
        <w:t>Expert group meeting on the indicator framework for the Post-2015 Agenda, February, 25-26 (NY)</w:t>
      </w:r>
    </w:p>
    <w:p w:rsidR="00E3475C" w:rsidRPr="008C0DAC" w:rsidRDefault="00E3475C" w:rsidP="008C0DAC">
      <w:pPr>
        <w:pStyle w:val="ListParagraph"/>
        <w:numPr>
          <w:ilvl w:val="0"/>
          <w:numId w:val="31"/>
        </w:numPr>
        <w:rPr>
          <w:rFonts w:ascii="Arial" w:hAnsi="Arial" w:cs="Arial"/>
        </w:rPr>
      </w:pPr>
      <w:r w:rsidRPr="008C0DAC">
        <w:rPr>
          <w:rFonts w:ascii="Arial" w:hAnsi="Arial" w:cs="Arial"/>
        </w:rPr>
        <w:t>Intergovernmental Negotiations on Post-2015 Development Agenda - 3rd Session (Sustainable development goals and targets), March, 23-27 (NY)</w:t>
      </w:r>
    </w:p>
    <w:p w:rsidR="0097228B" w:rsidRPr="008C0DAC" w:rsidRDefault="0097228B" w:rsidP="008C0DAC">
      <w:pPr>
        <w:pStyle w:val="ListParagraph"/>
        <w:numPr>
          <w:ilvl w:val="0"/>
          <w:numId w:val="31"/>
        </w:numPr>
        <w:rPr>
          <w:rFonts w:ascii="Arial" w:hAnsi="Arial" w:cs="Arial"/>
          <w:b/>
        </w:rPr>
      </w:pPr>
      <w:r w:rsidRPr="008C0DAC">
        <w:rPr>
          <w:rFonts w:ascii="Arial" w:hAnsi="Arial" w:cs="Arial"/>
          <w:b/>
        </w:rPr>
        <w:t>4th Session (Means of implementation and global partnership for sustainable development)</w:t>
      </w:r>
      <w:r w:rsidR="00E3475C" w:rsidRPr="008C0DAC">
        <w:rPr>
          <w:rFonts w:ascii="Arial" w:hAnsi="Arial" w:cs="Arial"/>
          <w:b/>
        </w:rPr>
        <w:t>,</w:t>
      </w:r>
      <w:r w:rsidRPr="008C0DAC">
        <w:rPr>
          <w:rFonts w:ascii="Arial" w:hAnsi="Arial" w:cs="Arial"/>
          <w:b/>
        </w:rPr>
        <w:t xml:space="preserve"> April</w:t>
      </w:r>
      <w:r w:rsidR="00E3475C" w:rsidRPr="008C0DAC">
        <w:rPr>
          <w:rFonts w:ascii="Arial" w:hAnsi="Arial" w:cs="Arial"/>
          <w:b/>
        </w:rPr>
        <w:t>,</w:t>
      </w:r>
      <w:r w:rsidRPr="008C0DAC">
        <w:rPr>
          <w:rFonts w:ascii="Arial" w:hAnsi="Arial" w:cs="Arial"/>
          <w:b/>
        </w:rPr>
        <w:t xml:space="preserve"> 20-24</w:t>
      </w:r>
      <w:r w:rsidR="00E3475C" w:rsidRPr="008C0DAC">
        <w:rPr>
          <w:rFonts w:ascii="Arial" w:hAnsi="Arial" w:cs="Arial"/>
          <w:b/>
        </w:rPr>
        <w:t xml:space="preserve"> (NY) – most important</w:t>
      </w:r>
    </w:p>
    <w:p w:rsidR="00E3475C" w:rsidRPr="008C0DAC" w:rsidRDefault="00E3475C" w:rsidP="008C0DAC">
      <w:pPr>
        <w:pStyle w:val="ListParagraph"/>
        <w:numPr>
          <w:ilvl w:val="0"/>
          <w:numId w:val="31"/>
        </w:numPr>
        <w:rPr>
          <w:rFonts w:ascii="Arial" w:hAnsi="Arial" w:cs="Arial"/>
        </w:rPr>
      </w:pPr>
      <w:r w:rsidRPr="008C0DAC">
        <w:rPr>
          <w:rFonts w:ascii="Arial" w:hAnsi="Arial" w:cs="Arial"/>
        </w:rPr>
        <w:t>Intergovernmental Negotiations on Post-2015 Development Agenda - 5th Session (Follow-up and review), May, 18-22 (NY)</w:t>
      </w:r>
    </w:p>
    <w:p w:rsidR="00E3475C" w:rsidRPr="008C0DAC" w:rsidRDefault="00E3475C" w:rsidP="008C0DAC">
      <w:pPr>
        <w:pStyle w:val="ListParagraph"/>
        <w:numPr>
          <w:ilvl w:val="0"/>
          <w:numId w:val="31"/>
        </w:numPr>
        <w:rPr>
          <w:rFonts w:ascii="Arial" w:hAnsi="Arial" w:cs="Arial"/>
        </w:rPr>
      </w:pPr>
      <w:r w:rsidRPr="008C0DAC">
        <w:rPr>
          <w:rFonts w:ascii="Arial" w:hAnsi="Arial" w:cs="Arial"/>
        </w:rPr>
        <w:t>Intergovernmental Negotiations on Post-2015 Development Agenda - 6th Session (Intergovernmental negotiations on the outcome document), June, 22-25 (NY)</w:t>
      </w:r>
    </w:p>
    <w:p w:rsidR="00E3475C" w:rsidRPr="008C0DAC" w:rsidRDefault="00E3475C" w:rsidP="008C0DAC">
      <w:pPr>
        <w:pStyle w:val="ListParagraph"/>
        <w:numPr>
          <w:ilvl w:val="0"/>
          <w:numId w:val="31"/>
        </w:numPr>
        <w:rPr>
          <w:rFonts w:ascii="Arial" w:hAnsi="Arial" w:cs="Arial"/>
        </w:rPr>
      </w:pPr>
      <w:r w:rsidRPr="008C0DAC">
        <w:rPr>
          <w:rFonts w:ascii="Arial" w:hAnsi="Arial" w:cs="Arial"/>
        </w:rPr>
        <w:t>Intergovernmental Negotiations on Post-2015 Development Agenda - 7&amp;8th Session (Intergovernmental negotiations on the outcome document), July, 20-31 (NY)</w:t>
      </w:r>
    </w:p>
    <w:p w:rsidR="00E3475C" w:rsidRPr="008C0DAC" w:rsidRDefault="007B3987" w:rsidP="008C0DAC">
      <w:pPr>
        <w:pStyle w:val="ListParagraph"/>
        <w:numPr>
          <w:ilvl w:val="0"/>
          <w:numId w:val="31"/>
        </w:numPr>
        <w:rPr>
          <w:rFonts w:ascii="Arial" w:hAnsi="Arial" w:cs="Arial"/>
        </w:rPr>
      </w:pPr>
      <w:r w:rsidRPr="008C0DAC">
        <w:rPr>
          <w:rFonts w:ascii="Arial" w:hAnsi="Arial" w:cs="Arial"/>
        </w:rPr>
        <w:t>UN Summit for Adoption of Post-2015 Development Agenda, September, 25-27 (NY)</w:t>
      </w:r>
    </w:p>
    <w:p w:rsidR="008C0DAC" w:rsidRDefault="008C0DAC" w:rsidP="00E3475C">
      <w:pPr>
        <w:pStyle w:val="ListParagraph"/>
        <w:ind w:left="1800"/>
        <w:rPr>
          <w:rFonts w:ascii="Arial" w:hAnsi="Arial" w:cs="Arial"/>
        </w:rPr>
      </w:pPr>
    </w:p>
    <w:p w:rsidR="008C0DAC" w:rsidRDefault="008C0DAC" w:rsidP="00E3475C">
      <w:pPr>
        <w:pStyle w:val="ListParagraph"/>
        <w:ind w:left="1800"/>
        <w:rPr>
          <w:rFonts w:ascii="Arial" w:hAnsi="Arial" w:cs="Arial"/>
        </w:rPr>
      </w:pPr>
    </w:p>
    <w:p w:rsidR="008C0DAC" w:rsidRDefault="008C0DAC" w:rsidP="00E3475C">
      <w:pPr>
        <w:pStyle w:val="ListParagraph"/>
        <w:ind w:left="1800"/>
        <w:rPr>
          <w:rFonts w:ascii="Arial" w:hAnsi="Arial" w:cs="Arial"/>
        </w:rPr>
      </w:pPr>
    </w:p>
    <w:p w:rsidR="00F43ED1" w:rsidRDefault="00F43ED1" w:rsidP="001D1297">
      <w:pPr>
        <w:jc w:val="both"/>
        <w:rPr>
          <w:rFonts w:ascii="Arial" w:hAnsi="Arial" w:cs="Arial"/>
          <w:sz w:val="22"/>
          <w:szCs w:val="22"/>
        </w:rPr>
      </w:pPr>
    </w:p>
    <w:p w:rsidR="00F43ED1" w:rsidRDefault="00F43ED1" w:rsidP="001D1297">
      <w:pPr>
        <w:jc w:val="both"/>
        <w:rPr>
          <w:rFonts w:ascii="Arial" w:hAnsi="Arial" w:cs="Arial"/>
          <w:sz w:val="22"/>
          <w:szCs w:val="22"/>
        </w:rPr>
      </w:pPr>
    </w:p>
    <w:p w:rsidR="00F43ED1" w:rsidRDefault="00F43ED1" w:rsidP="001D1297">
      <w:pPr>
        <w:jc w:val="both"/>
        <w:rPr>
          <w:rFonts w:ascii="Arial" w:hAnsi="Arial" w:cs="Arial"/>
          <w:sz w:val="22"/>
          <w:szCs w:val="22"/>
        </w:rPr>
      </w:pPr>
    </w:p>
    <w:p w:rsidR="00F43ED1" w:rsidRDefault="00F43ED1" w:rsidP="001D1297">
      <w:pPr>
        <w:jc w:val="both"/>
        <w:rPr>
          <w:rFonts w:ascii="Arial" w:hAnsi="Arial" w:cs="Arial"/>
          <w:sz w:val="22"/>
          <w:szCs w:val="22"/>
        </w:rPr>
      </w:pPr>
    </w:p>
    <w:p w:rsidR="00F43ED1" w:rsidRDefault="00F43ED1" w:rsidP="001D1297">
      <w:pPr>
        <w:jc w:val="both"/>
        <w:rPr>
          <w:rFonts w:ascii="Arial" w:hAnsi="Arial" w:cs="Arial"/>
          <w:sz w:val="22"/>
          <w:szCs w:val="22"/>
        </w:rPr>
      </w:pPr>
    </w:p>
    <w:p w:rsidR="00F43ED1" w:rsidRDefault="00F43ED1" w:rsidP="001D1297">
      <w:pPr>
        <w:jc w:val="both"/>
        <w:rPr>
          <w:rFonts w:ascii="Arial" w:hAnsi="Arial" w:cs="Arial"/>
          <w:sz w:val="22"/>
          <w:szCs w:val="22"/>
        </w:rPr>
      </w:pPr>
    </w:p>
    <w:p w:rsidR="00F43ED1" w:rsidRDefault="00F43ED1" w:rsidP="001D1297">
      <w:pPr>
        <w:jc w:val="both"/>
        <w:rPr>
          <w:rFonts w:ascii="Arial" w:hAnsi="Arial" w:cs="Arial"/>
          <w:sz w:val="22"/>
          <w:szCs w:val="22"/>
        </w:rPr>
      </w:pPr>
    </w:p>
    <w:p w:rsidR="00F43ED1" w:rsidRDefault="00F43ED1" w:rsidP="001D1297">
      <w:pPr>
        <w:jc w:val="both"/>
        <w:rPr>
          <w:rFonts w:ascii="Arial" w:hAnsi="Arial" w:cs="Arial"/>
          <w:sz w:val="22"/>
          <w:szCs w:val="22"/>
        </w:rPr>
      </w:pPr>
    </w:p>
    <w:p w:rsidR="00F43ED1" w:rsidRDefault="00F43ED1" w:rsidP="001D1297">
      <w:pPr>
        <w:jc w:val="both"/>
        <w:rPr>
          <w:rFonts w:ascii="Arial" w:hAnsi="Arial" w:cs="Arial"/>
          <w:sz w:val="22"/>
          <w:szCs w:val="22"/>
        </w:rPr>
      </w:pPr>
    </w:p>
    <w:p w:rsidR="0097228B" w:rsidRDefault="003E28E4" w:rsidP="001D1297">
      <w:pPr>
        <w:jc w:val="both"/>
        <w:rPr>
          <w:rFonts w:ascii="Arial" w:hAnsi="Arial" w:cs="Arial"/>
          <w:sz w:val="22"/>
          <w:szCs w:val="22"/>
        </w:rPr>
      </w:pPr>
      <w:r>
        <w:rPr>
          <w:rFonts w:ascii="Arial" w:hAnsi="Arial" w:cs="Arial"/>
          <w:sz w:val="22"/>
          <w:szCs w:val="22"/>
        </w:rPr>
        <w:lastRenderedPageBreak/>
        <w:t>ANNEX: GFCS priority areas versus SDGs</w:t>
      </w:r>
    </w:p>
    <w:p w:rsidR="003E28E4" w:rsidRDefault="003E28E4" w:rsidP="001D1297">
      <w:pPr>
        <w:jc w:val="both"/>
        <w:rPr>
          <w:rFonts w:ascii="Arial" w:hAnsi="Arial" w:cs="Arial"/>
          <w:sz w:val="22"/>
          <w:szCs w:val="22"/>
        </w:rPr>
      </w:pPr>
    </w:p>
    <w:tbl>
      <w:tblPr>
        <w:tblStyle w:val="TableGrid"/>
        <w:tblW w:w="0" w:type="auto"/>
        <w:jc w:val="center"/>
        <w:tblLook w:val="04A0" w:firstRow="1" w:lastRow="0" w:firstColumn="1" w:lastColumn="0" w:noHBand="0" w:noVBand="1"/>
      </w:tblPr>
      <w:tblGrid>
        <w:gridCol w:w="1168"/>
        <w:gridCol w:w="4705"/>
      </w:tblGrid>
      <w:tr w:rsidR="008C0DAC" w:rsidTr="007309CF">
        <w:trPr>
          <w:trHeight w:val="996"/>
          <w:jc w:val="center"/>
        </w:trPr>
        <w:tc>
          <w:tcPr>
            <w:tcW w:w="1168" w:type="dxa"/>
          </w:tcPr>
          <w:p w:rsidR="008C0DAC" w:rsidRDefault="008C0DAC" w:rsidP="007309CF">
            <w:pPr>
              <w:jc w:val="center"/>
              <w:rPr>
                <w:rFonts w:ascii="Arial" w:hAnsi="Arial" w:cs="Arial"/>
                <w:sz w:val="22"/>
                <w:szCs w:val="22"/>
              </w:rPr>
            </w:pPr>
            <w:r w:rsidRPr="000B20DC">
              <w:rPr>
                <w:rFonts w:ascii="Arial" w:hAnsi="Arial" w:cs="Arial"/>
                <w:noProof/>
                <w:sz w:val="22"/>
                <w:szCs w:val="22"/>
              </w:rPr>
              <w:drawing>
                <wp:inline distT="0" distB="0" distL="0" distR="0" wp14:anchorId="7CA2A27E" wp14:editId="0640A44D">
                  <wp:extent cx="493694" cy="777240"/>
                  <wp:effectExtent l="0" t="0" r="1905" b="381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8" cstate="print">
                            <a:extLst>
                              <a:ext uri="{28A0092B-C50C-407E-A947-70E740481C1C}">
                                <a14:useLocalDpi xmlns:a14="http://schemas.microsoft.com/office/drawing/2010/main" val="0"/>
                              </a:ext>
                            </a:extLst>
                          </a:blip>
                          <a:srcRect r="73806"/>
                          <a:stretch/>
                        </pic:blipFill>
                        <pic:spPr bwMode="auto">
                          <a:xfrm>
                            <a:off x="0" y="0"/>
                            <a:ext cx="494224" cy="778075"/>
                          </a:xfrm>
                          <a:prstGeom prst="rect">
                            <a:avLst/>
                          </a:prstGeom>
                          <a:noFill/>
                          <a:ln>
                            <a:noFill/>
                          </a:ln>
                          <a:extLst/>
                        </pic:spPr>
                      </pic:pic>
                    </a:graphicData>
                  </a:graphic>
                </wp:inline>
              </w:drawing>
            </w:r>
          </w:p>
        </w:tc>
        <w:tc>
          <w:tcPr>
            <w:tcW w:w="4705" w:type="dxa"/>
          </w:tcPr>
          <w:p w:rsidR="008C0DAC" w:rsidRDefault="008C0DAC" w:rsidP="007309CF">
            <w:pPr>
              <w:jc w:val="both"/>
              <w:rPr>
                <w:rFonts w:ascii="Arial" w:hAnsi="Arial" w:cs="Arial"/>
                <w:sz w:val="22"/>
                <w:szCs w:val="22"/>
              </w:rPr>
            </w:pPr>
            <w:r w:rsidRPr="000A7226">
              <w:rPr>
                <w:rFonts w:ascii="Arial" w:hAnsi="Arial" w:cs="Arial"/>
                <w:sz w:val="22"/>
                <w:szCs w:val="22"/>
              </w:rPr>
              <w:t>Goal 2. End hunger, achieve food security and improved nutrition and promote sustainable agriculture</w:t>
            </w:r>
          </w:p>
        </w:tc>
      </w:tr>
      <w:tr w:rsidR="008C0DAC" w:rsidTr="007309CF">
        <w:trPr>
          <w:trHeight w:val="1045"/>
          <w:jc w:val="center"/>
        </w:trPr>
        <w:tc>
          <w:tcPr>
            <w:tcW w:w="1168" w:type="dxa"/>
          </w:tcPr>
          <w:p w:rsidR="008C0DAC" w:rsidRDefault="008C0DAC" w:rsidP="007309CF">
            <w:pPr>
              <w:jc w:val="center"/>
              <w:rPr>
                <w:rFonts w:ascii="Arial" w:hAnsi="Arial" w:cs="Arial"/>
                <w:sz w:val="22"/>
                <w:szCs w:val="22"/>
              </w:rPr>
            </w:pPr>
            <w:r w:rsidRPr="000B20DC">
              <w:rPr>
                <w:rFonts w:ascii="Arial" w:hAnsi="Arial" w:cs="Arial"/>
                <w:noProof/>
                <w:sz w:val="22"/>
                <w:szCs w:val="22"/>
              </w:rPr>
              <w:drawing>
                <wp:inline distT="0" distB="0" distL="0" distR="0" wp14:anchorId="78EBE06E" wp14:editId="0C0DE096">
                  <wp:extent cx="498912" cy="82296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 cstate="print">
                            <a:extLst>
                              <a:ext uri="{28A0092B-C50C-407E-A947-70E740481C1C}">
                                <a14:useLocalDpi xmlns:a14="http://schemas.microsoft.com/office/drawing/2010/main" val="0"/>
                              </a:ext>
                            </a:extLst>
                          </a:blip>
                          <a:srcRect l="50000" r="25000"/>
                          <a:stretch/>
                        </pic:blipFill>
                        <pic:spPr bwMode="auto">
                          <a:xfrm>
                            <a:off x="0" y="0"/>
                            <a:ext cx="500233" cy="825140"/>
                          </a:xfrm>
                          <a:prstGeom prst="rect">
                            <a:avLst/>
                          </a:prstGeom>
                          <a:noFill/>
                          <a:ln>
                            <a:noFill/>
                          </a:ln>
                          <a:extLst/>
                        </pic:spPr>
                      </pic:pic>
                    </a:graphicData>
                  </a:graphic>
                </wp:inline>
              </w:drawing>
            </w:r>
          </w:p>
        </w:tc>
        <w:tc>
          <w:tcPr>
            <w:tcW w:w="4705" w:type="dxa"/>
          </w:tcPr>
          <w:p w:rsidR="008C0DAC" w:rsidRPr="000B20DC" w:rsidRDefault="008C0DAC" w:rsidP="007309CF">
            <w:pPr>
              <w:rPr>
                <w:rFonts w:ascii="Arial" w:hAnsi="Arial" w:cs="Arial"/>
              </w:rPr>
            </w:pPr>
            <w:r w:rsidRPr="000B20DC">
              <w:rPr>
                <w:rFonts w:ascii="Arial" w:hAnsi="Arial" w:cs="Arial"/>
              </w:rPr>
              <w:t xml:space="preserve">Goal 3. </w:t>
            </w:r>
            <w:r w:rsidRPr="000B20DC">
              <w:rPr>
                <w:rFonts w:ascii="Arial" w:eastAsiaTheme="minorHAnsi" w:hAnsi="Arial" w:cs="Arial"/>
              </w:rPr>
              <w:t>Ensure healthy lives and promote well-being for all at all ages</w:t>
            </w:r>
          </w:p>
          <w:p w:rsidR="008C0DAC" w:rsidRDefault="008C0DAC" w:rsidP="007309CF">
            <w:pPr>
              <w:rPr>
                <w:rFonts w:ascii="Arial" w:hAnsi="Arial" w:cs="Arial"/>
                <w:sz w:val="22"/>
                <w:szCs w:val="22"/>
              </w:rPr>
            </w:pPr>
          </w:p>
        </w:tc>
      </w:tr>
      <w:tr w:rsidR="008C0DAC" w:rsidTr="007309CF">
        <w:trPr>
          <w:trHeight w:val="1052"/>
          <w:jc w:val="center"/>
        </w:trPr>
        <w:tc>
          <w:tcPr>
            <w:tcW w:w="1168" w:type="dxa"/>
          </w:tcPr>
          <w:p w:rsidR="008C0DAC" w:rsidRDefault="008C0DAC" w:rsidP="007309CF">
            <w:pPr>
              <w:jc w:val="center"/>
              <w:rPr>
                <w:rFonts w:ascii="Arial" w:hAnsi="Arial" w:cs="Arial"/>
                <w:sz w:val="22"/>
                <w:szCs w:val="22"/>
              </w:rPr>
            </w:pPr>
            <w:r w:rsidRPr="000B20DC">
              <w:rPr>
                <w:rFonts w:ascii="Arial" w:hAnsi="Arial" w:cs="Arial"/>
                <w:noProof/>
                <w:sz w:val="22"/>
                <w:szCs w:val="22"/>
              </w:rPr>
              <w:drawing>
                <wp:inline distT="0" distB="0" distL="0" distR="0" wp14:anchorId="0B6DA174" wp14:editId="07D79325">
                  <wp:extent cx="506508" cy="828040"/>
                  <wp:effectExtent l="0" t="0" r="825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74775"/>
                          <a:stretch/>
                        </pic:blipFill>
                        <pic:spPr bwMode="auto">
                          <a:xfrm>
                            <a:off x="0" y="0"/>
                            <a:ext cx="508483" cy="831268"/>
                          </a:xfrm>
                          <a:prstGeom prst="rect">
                            <a:avLst/>
                          </a:prstGeom>
                          <a:noFill/>
                          <a:ln>
                            <a:noFill/>
                          </a:ln>
                          <a:extLst/>
                        </pic:spPr>
                      </pic:pic>
                    </a:graphicData>
                  </a:graphic>
                </wp:inline>
              </w:drawing>
            </w:r>
          </w:p>
        </w:tc>
        <w:tc>
          <w:tcPr>
            <w:tcW w:w="4705" w:type="dxa"/>
          </w:tcPr>
          <w:p w:rsidR="008C0DAC" w:rsidRPr="000B20DC" w:rsidRDefault="008C0DAC" w:rsidP="007309CF">
            <w:pPr>
              <w:rPr>
                <w:rFonts w:ascii="Arial" w:hAnsi="Arial" w:cs="Arial"/>
                <w:sz w:val="22"/>
                <w:szCs w:val="22"/>
              </w:rPr>
            </w:pPr>
            <w:r w:rsidRPr="000B20DC">
              <w:rPr>
                <w:rFonts w:ascii="Arial" w:hAnsi="Arial" w:cs="Arial"/>
                <w:sz w:val="22"/>
                <w:szCs w:val="22"/>
              </w:rPr>
              <w:t>Goal 6. Ensure availability and s</w:t>
            </w:r>
            <w:r w:rsidRPr="000B20DC">
              <w:rPr>
                <w:rFonts w:ascii="Arial" w:hAnsi="Arial" w:cs="Arial"/>
              </w:rPr>
              <w:t>ustainable management of water and sanitation for all</w:t>
            </w:r>
          </w:p>
          <w:p w:rsidR="008C0DAC" w:rsidRDefault="008C0DAC" w:rsidP="007309CF">
            <w:pPr>
              <w:jc w:val="both"/>
              <w:rPr>
                <w:rFonts w:ascii="Arial" w:hAnsi="Arial" w:cs="Arial"/>
                <w:sz w:val="22"/>
                <w:szCs w:val="22"/>
              </w:rPr>
            </w:pPr>
          </w:p>
        </w:tc>
      </w:tr>
      <w:tr w:rsidR="008C0DAC" w:rsidTr="007309CF">
        <w:trPr>
          <w:trHeight w:val="1736"/>
          <w:jc w:val="center"/>
        </w:trPr>
        <w:tc>
          <w:tcPr>
            <w:tcW w:w="1168" w:type="dxa"/>
          </w:tcPr>
          <w:p w:rsidR="008C0DAC" w:rsidRDefault="008C0DAC" w:rsidP="007309CF">
            <w:pPr>
              <w:jc w:val="center"/>
              <w:rPr>
                <w:rFonts w:ascii="Arial" w:hAnsi="Arial" w:cs="Arial"/>
                <w:sz w:val="22"/>
                <w:szCs w:val="22"/>
              </w:rPr>
            </w:pPr>
            <w:r w:rsidRPr="000B20DC">
              <w:rPr>
                <w:rFonts w:ascii="Arial" w:hAnsi="Arial" w:cs="Arial"/>
                <w:noProof/>
                <w:sz w:val="22"/>
                <w:szCs w:val="22"/>
              </w:rPr>
              <w:drawing>
                <wp:inline distT="0" distB="0" distL="0" distR="0" wp14:anchorId="7434A82A" wp14:editId="2324362A">
                  <wp:extent cx="507518" cy="833120"/>
                  <wp:effectExtent l="0" t="0" r="6985" b="50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1" cstate="print">
                            <a:extLst>
                              <a:ext uri="{28A0092B-C50C-407E-A947-70E740481C1C}">
                                <a14:useLocalDpi xmlns:a14="http://schemas.microsoft.com/office/drawing/2010/main" val="0"/>
                              </a:ext>
                            </a:extLst>
                          </a:blip>
                          <a:srcRect l="25208" r="49671"/>
                          <a:stretch/>
                        </pic:blipFill>
                        <pic:spPr bwMode="auto">
                          <a:xfrm>
                            <a:off x="0" y="0"/>
                            <a:ext cx="508632" cy="834949"/>
                          </a:xfrm>
                          <a:prstGeom prst="rect">
                            <a:avLst/>
                          </a:prstGeom>
                          <a:noFill/>
                          <a:ln>
                            <a:noFill/>
                          </a:ln>
                          <a:extLst/>
                        </pic:spPr>
                      </pic:pic>
                    </a:graphicData>
                  </a:graphic>
                </wp:inline>
              </w:drawing>
            </w:r>
          </w:p>
        </w:tc>
        <w:tc>
          <w:tcPr>
            <w:tcW w:w="4705" w:type="dxa"/>
          </w:tcPr>
          <w:p w:rsidR="008C0DAC" w:rsidRPr="000B20DC" w:rsidRDefault="008C0DAC" w:rsidP="007309CF">
            <w:pPr>
              <w:rPr>
                <w:rFonts w:ascii="Arial" w:hAnsi="Arial" w:cs="Arial"/>
              </w:rPr>
            </w:pPr>
            <w:r w:rsidRPr="000B20DC">
              <w:rPr>
                <w:rFonts w:ascii="Arial" w:hAnsi="Arial" w:cs="Arial"/>
              </w:rPr>
              <w:t>Goal 9. Build resilient infrastructure, promote inclusive and sustainable industrialization and foster innovation</w:t>
            </w:r>
          </w:p>
          <w:p w:rsidR="008C0DAC" w:rsidRDefault="008C0DAC" w:rsidP="007309CF">
            <w:pPr>
              <w:rPr>
                <w:rFonts w:ascii="Arial" w:hAnsi="Arial" w:cs="Arial"/>
                <w:sz w:val="22"/>
                <w:szCs w:val="22"/>
              </w:rPr>
            </w:pPr>
            <w:r w:rsidRPr="000B20DC">
              <w:rPr>
                <w:rFonts w:ascii="Arial" w:hAnsi="Arial" w:cs="Arial"/>
              </w:rPr>
              <w:t>Goal 11. Make cities and human settlements inclusive, safe, resilient and sustainable</w:t>
            </w:r>
          </w:p>
        </w:tc>
      </w:tr>
    </w:tbl>
    <w:p w:rsidR="008C0DAC" w:rsidRPr="00D157EB" w:rsidRDefault="008C0DAC" w:rsidP="008C0DAC">
      <w:pPr>
        <w:pStyle w:val="Caption"/>
        <w:jc w:val="center"/>
        <w:rPr>
          <w:rFonts w:asciiTheme="minorHAnsi" w:hAnsiTheme="minorHAnsi" w:cs="Arial"/>
          <w:sz w:val="22"/>
          <w:szCs w:val="22"/>
        </w:rPr>
      </w:pPr>
      <w:r w:rsidRPr="00D157EB">
        <w:rPr>
          <w:rFonts w:asciiTheme="minorHAnsi" w:hAnsiTheme="minorHAnsi"/>
        </w:rPr>
        <w:t xml:space="preserve">Table </w:t>
      </w:r>
      <w:r w:rsidRPr="00D157EB">
        <w:rPr>
          <w:rFonts w:asciiTheme="minorHAnsi" w:hAnsiTheme="minorHAnsi"/>
        </w:rPr>
        <w:fldChar w:fldCharType="begin"/>
      </w:r>
      <w:r w:rsidRPr="00D157EB">
        <w:rPr>
          <w:rFonts w:asciiTheme="minorHAnsi" w:hAnsiTheme="minorHAnsi"/>
        </w:rPr>
        <w:instrText xml:space="preserve"> SEQ Table \* ARABIC </w:instrText>
      </w:r>
      <w:r w:rsidRPr="00D157EB">
        <w:rPr>
          <w:rFonts w:asciiTheme="minorHAnsi" w:hAnsiTheme="minorHAnsi"/>
        </w:rPr>
        <w:fldChar w:fldCharType="separate"/>
      </w:r>
      <w:r w:rsidR="00A6051F">
        <w:rPr>
          <w:rFonts w:asciiTheme="minorHAnsi" w:hAnsiTheme="minorHAnsi"/>
          <w:noProof/>
        </w:rPr>
        <w:t>1</w:t>
      </w:r>
      <w:r w:rsidRPr="00D157EB">
        <w:rPr>
          <w:rFonts w:asciiTheme="minorHAnsi" w:hAnsiTheme="minorHAnsi"/>
        </w:rPr>
        <w:fldChar w:fldCharType="end"/>
      </w:r>
      <w:r w:rsidRPr="00D157EB">
        <w:rPr>
          <w:rFonts w:asciiTheme="minorHAnsi" w:hAnsiTheme="minorHAnsi"/>
        </w:rPr>
        <w:t>- GFCS priority areas and SDGs</w:t>
      </w:r>
    </w:p>
    <w:p w:rsidR="0097228B" w:rsidRPr="0097228B" w:rsidRDefault="0097228B" w:rsidP="008C0DAC">
      <w:pPr>
        <w:pStyle w:val="Heading2"/>
        <w:numPr>
          <w:ilvl w:val="0"/>
          <w:numId w:val="0"/>
        </w:numPr>
        <w:ind w:left="576"/>
        <w:rPr>
          <w:rFonts w:asciiTheme="majorHAnsi" w:hAnsiTheme="majorHAnsi"/>
          <w:color w:val="365F91" w:themeColor="accent1" w:themeShade="BF"/>
          <w:sz w:val="24"/>
          <w:szCs w:val="24"/>
        </w:rPr>
      </w:pPr>
    </w:p>
    <w:sectPr w:rsidR="0097228B" w:rsidRPr="0097228B" w:rsidSect="003D661C">
      <w:pgSz w:w="12240" w:h="15840"/>
      <w:pgMar w:top="10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59438F"/>
    <w:multiLevelType w:val="multilevel"/>
    <w:tmpl w:val="7E0E69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388204D4"/>
    <w:multiLevelType w:val="hybridMultilevel"/>
    <w:tmpl w:val="0E6465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CDA4330"/>
    <w:multiLevelType w:val="hybridMultilevel"/>
    <w:tmpl w:val="73AE52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0A40B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88150BC"/>
    <w:multiLevelType w:val="hybridMultilevel"/>
    <w:tmpl w:val="0FDCB070"/>
    <w:lvl w:ilvl="0" w:tplc="6E8C4B68">
      <w:start w:val="1"/>
      <w:numFmt w:val="decimal"/>
      <w:lvlText w:val="%1)"/>
      <w:lvlJc w:val="left"/>
      <w:pPr>
        <w:ind w:left="720" w:hanging="360"/>
      </w:pPr>
      <w:rPr>
        <w:rFonts w:hint="default"/>
        <w:lang w:val="en-GB"/>
      </w:rPr>
    </w:lvl>
    <w:lvl w:ilvl="1" w:tplc="EC342E2A">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E32B74"/>
    <w:multiLevelType w:val="hybridMultilevel"/>
    <w:tmpl w:val="8AB002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4DA338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43949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71461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9585A77"/>
    <w:multiLevelType w:val="multilevel"/>
    <w:tmpl w:val="F3A470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5A0E0A92"/>
    <w:multiLevelType w:val="hybridMultilevel"/>
    <w:tmpl w:val="7DE2E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416EB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66D6787F"/>
    <w:multiLevelType w:val="hybridMultilevel"/>
    <w:tmpl w:val="FCE2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8"/>
  </w:num>
  <w:num w:numId="4">
    <w:abstractNumId w:val="6"/>
  </w:num>
  <w:num w:numId="5">
    <w:abstractNumId w:val="3"/>
  </w:num>
  <w:num w:numId="6">
    <w:abstractNumId w:val="7"/>
  </w:num>
  <w:num w:numId="7">
    <w:abstractNumId w:val="1"/>
  </w:num>
  <w:num w:numId="8">
    <w:abstractNumId w:val="9"/>
  </w:num>
  <w:num w:numId="9">
    <w:abstractNumId w:val="0"/>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9"/>
  </w:num>
  <w:num w:numId="13">
    <w:abstractNumId w:val="9"/>
  </w:num>
  <w:num w:numId="14">
    <w:abstractNumId w:val="9"/>
  </w:num>
  <w:num w:numId="15">
    <w:abstractNumId w:val="9"/>
  </w:num>
  <w:num w:numId="16">
    <w:abstractNumId w:val="9"/>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0"/>
  </w:num>
  <w:num w:numId="25">
    <w:abstractNumId w:val="11"/>
  </w:num>
  <w:num w:numId="26">
    <w:abstractNumId w:val="11"/>
  </w:num>
  <w:num w:numId="27">
    <w:abstractNumId w:val="11"/>
  </w:num>
  <w:num w:numId="28">
    <w:abstractNumId w:val="11"/>
  </w:num>
  <w:num w:numId="29">
    <w:abstractNumId w:val="12"/>
  </w:num>
  <w:num w:numId="30">
    <w:abstractNumId w:val="5"/>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6B0"/>
    <w:rsid w:val="00013519"/>
    <w:rsid w:val="00076607"/>
    <w:rsid w:val="000A7226"/>
    <w:rsid w:val="000B20DC"/>
    <w:rsid w:val="000D0650"/>
    <w:rsid w:val="000E3778"/>
    <w:rsid w:val="000F1D41"/>
    <w:rsid w:val="001C5283"/>
    <w:rsid w:val="001D0E0C"/>
    <w:rsid w:val="001D1297"/>
    <w:rsid w:val="00212621"/>
    <w:rsid w:val="00234262"/>
    <w:rsid w:val="00253CAB"/>
    <w:rsid w:val="00261A38"/>
    <w:rsid w:val="002A7B8C"/>
    <w:rsid w:val="002C53D8"/>
    <w:rsid w:val="002D4131"/>
    <w:rsid w:val="003D661C"/>
    <w:rsid w:val="003E28E4"/>
    <w:rsid w:val="00400A55"/>
    <w:rsid w:val="00413983"/>
    <w:rsid w:val="0045236F"/>
    <w:rsid w:val="005355B5"/>
    <w:rsid w:val="005A1C41"/>
    <w:rsid w:val="005B02D5"/>
    <w:rsid w:val="005F7706"/>
    <w:rsid w:val="00614909"/>
    <w:rsid w:val="00640364"/>
    <w:rsid w:val="006436B0"/>
    <w:rsid w:val="0067522B"/>
    <w:rsid w:val="00675BCF"/>
    <w:rsid w:val="00712F0C"/>
    <w:rsid w:val="00740909"/>
    <w:rsid w:val="007B3987"/>
    <w:rsid w:val="007E2DAC"/>
    <w:rsid w:val="007F0CA1"/>
    <w:rsid w:val="007F28E5"/>
    <w:rsid w:val="008256EF"/>
    <w:rsid w:val="0085540C"/>
    <w:rsid w:val="00862380"/>
    <w:rsid w:val="008C0DAC"/>
    <w:rsid w:val="009353BF"/>
    <w:rsid w:val="009539BD"/>
    <w:rsid w:val="00961CD9"/>
    <w:rsid w:val="0097228B"/>
    <w:rsid w:val="009B0FDB"/>
    <w:rsid w:val="009B472D"/>
    <w:rsid w:val="00A55976"/>
    <w:rsid w:val="00A6051F"/>
    <w:rsid w:val="00AE305A"/>
    <w:rsid w:val="00B45252"/>
    <w:rsid w:val="00BE4250"/>
    <w:rsid w:val="00BE6E0A"/>
    <w:rsid w:val="00C35499"/>
    <w:rsid w:val="00C46A8E"/>
    <w:rsid w:val="00D157EB"/>
    <w:rsid w:val="00D30CCF"/>
    <w:rsid w:val="00E13F22"/>
    <w:rsid w:val="00E3475C"/>
    <w:rsid w:val="00E409B7"/>
    <w:rsid w:val="00E605B0"/>
    <w:rsid w:val="00E63272"/>
    <w:rsid w:val="00E81DD0"/>
    <w:rsid w:val="00EA6A27"/>
    <w:rsid w:val="00F43E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6B0"/>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0D0650"/>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436B0"/>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0D0650"/>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D0650"/>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D0650"/>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D065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D065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D065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D065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436B0"/>
    <w:rPr>
      <w:rFonts w:ascii="Arial" w:eastAsia="Times New Roman" w:hAnsi="Arial" w:cs="Arial"/>
      <w:b/>
      <w:bCs/>
      <w:i/>
      <w:iCs/>
      <w:sz w:val="28"/>
      <w:szCs w:val="28"/>
      <w:lang w:eastAsia="en-US"/>
    </w:rPr>
  </w:style>
  <w:style w:type="paragraph" w:styleId="ListParagraph">
    <w:name w:val="List Paragraph"/>
    <w:basedOn w:val="Normal"/>
    <w:uiPriority w:val="34"/>
    <w:qFormat/>
    <w:rsid w:val="008256EF"/>
    <w:pPr>
      <w:ind w:left="720"/>
      <w:contextualSpacing/>
      <w:jc w:val="both"/>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0D0650"/>
    <w:rPr>
      <w:rFonts w:asciiTheme="majorHAnsi" w:eastAsiaTheme="majorEastAsia" w:hAnsiTheme="majorHAnsi" w:cstheme="majorBidi"/>
      <w:b/>
      <w:bCs/>
      <w:color w:val="365F91" w:themeColor="accent1" w:themeShade="BF"/>
      <w:sz w:val="28"/>
      <w:szCs w:val="28"/>
      <w:lang w:eastAsia="en-US"/>
    </w:rPr>
  </w:style>
  <w:style w:type="character" w:customStyle="1" w:styleId="Heading3Char">
    <w:name w:val="Heading 3 Char"/>
    <w:basedOn w:val="DefaultParagraphFont"/>
    <w:link w:val="Heading3"/>
    <w:uiPriority w:val="9"/>
    <w:semiHidden/>
    <w:rsid w:val="000D0650"/>
    <w:rPr>
      <w:rFonts w:asciiTheme="majorHAnsi" w:eastAsiaTheme="majorEastAsia" w:hAnsiTheme="majorHAnsi" w:cstheme="majorBidi"/>
      <w:b/>
      <w:bCs/>
      <w:color w:val="4F81BD" w:themeColor="accent1"/>
      <w:sz w:val="24"/>
      <w:szCs w:val="24"/>
      <w:lang w:eastAsia="en-US"/>
    </w:rPr>
  </w:style>
  <w:style w:type="character" w:customStyle="1" w:styleId="Heading4Char">
    <w:name w:val="Heading 4 Char"/>
    <w:basedOn w:val="DefaultParagraphFont"/>
    <w:link w:val="Heading4"/>
    <w:uiPriority w:val="9"/>
    <w:semiHidden/>
    <w:rsid w:val="000D0650"/>
    <w:rPr>
      <w:rFonts w:asciiTheme="majorHAnsi" w:eastAsiaTheme="majorEastAsia" w:hAnsiTheme="majorHAnsi" w:cstheme="majorBidi"/>
      <w:b/>
      <w:bCs/>
      <w:i/>
      <w:iCs/>
      <w:color w:val="4F81BD" w:themeColor="accent1"/>
      <w:sz w:val="24"/>
      <w:szCs w:val="24"/>
      <w:lang w:eastAsia="en-US"/>
    </w:rPr>
  </w:style>
  <w:style w:type="character" w:customStyle="1" w:styleId="Heading5Char">
    <w:name w:val="Heading 5 Char"/>
    <w:basedOn w:val="DefaultParagraphFont"/>
    <w:link w:val="Heading5"/>
    <w:uiPriority w:val="9"/>
    <w:semiHidden/>
    <w:rsid w:val="000D0650"/>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semiHidden/>
    <w:rsid w:val="000D0650"/>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0D0650"/>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0D0650"/>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0D0650"/>
    <w:rPr>
      <w:rFonts w:asciiTheme="majorHAnsi" w:eastAsiaTheme="majorEastAsia" w:hAnsiTheme="majorHAnsi" w:cstheme="majorBidi"/>
      <w:i/>
      <w:iCs/>
      <w:color w:val="404040" w:themeColor="text1" w:themeTint="BF"/>
      <w:sz w:val="20"/>
      <w:szCs w:val="20"/>
      <w:lang w:eastAsia="en-US"/>
    </w:rPr>
  </w:style>
  <w:style w:type="table" w:styleId="TableGrid">
    <w:name w:val="Table Grid"/>
    <w:basedOn w:val="TableNormal"/>
    <w:uiPriority w:val="59"/>
    <w:rsid w:val="000B20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D0E0C"/>
    <w:pPr>
      <w:spacing w:after="200"/>
    </w:pPr>
    <w:rPr>
      <w:b/>
      <w:bCs/>
      <w:color w:val="4F81BD" w:themeColor="accent1"/>
      <w:sz w:val="18"/>
      <w:szCs w:val="18"/>
    </w:rPr>
  </w:style>
  <w:style w:type="character" w:customStyle="1" w:styleId="apple-converted-space">
    <w:name w:val="apple-converted-space"/>
    <w:basedOn w:val="DefaultParagraphFont"/>
    <w:rsid w:val="0085540C"/>
  </w:style>
  <w:style w:type="character" w:styleId="CommentReference">
    <w:name w:val="annotation reference"/>
    <w:basedOn w:val="DefaultParagraphFont"/>
    <w:uiPriority w:val="99"/>
    <w:semiHidden/>
    <w:unhideWhenUsed/>
    <w:rsid w:val="00253CAB"/>
    <w:rPr>
      <w:sz w:val="16"/>
      <w:szCs w:val="16"/>
    </w:rPr>
  </w:style>
  <w:style w:type="paragraph" w:styleId="CommentText">
    <w:name w:val="annotation text"/>
    <w:basedOn w:val="Normal"/>
    <w:link w:val="CommentTextChar"/>
    <w:uiPriority w:val="99"/>
    <w:semiHidden/>
    <w:unhideWhenUsed/>
    <w:rsid w:val="00253CAB"/>
    <w:rPr>
      <w:sz w:val="20"/>
      <w:szCs w:val="20"/>
    </w:rPr>
  </w:style>
  <w:style w:type="character" w:customStyle="1" w:styleId="CommentTextChar">
    <w:name w:val="Comment Text Char"/>
    <w:basedOn w:val="DefaultParagraphFont"/>
    <w:link w:val="CommentText"/>
    <w:uiPriority w:val="99"/>
    <w:semiHidden/>
    <w:rsid w:val="00253CAB"/>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253CAB"/>
    <w:rPr>
      <w:b/>
      <w:bCs/>
    </w:rPr>
  </w:style>
  <w:style w:type="character" w:customStyle="1" w:styleId="CommentSubjectChar">
    <w:name w:val="Comment Subject Char"/>
    <w:basedOn w:val="CommentTextChar"/>
    <w:link w:val="CommentSubject"/>
    <w:uiPriority w:val="99"/>
    <w:semiHidden/>
    <w:rsid w:val="00253CAB"/>
    <w:rPr>
      <w:rFonts w:ascii="Times New Roman" w:eastAsia="Times New Roman" w:hAnsi="Times New Roman" w:cs="Times New Roman"/>
      <w:b/>
      <w:bCs/>
      <w:sz w:val="20"/>
      <w:szCs w:val="20"/>
      <w:lang w:eastAsia="en-US"/>
    </w:rPr>
  </w:style>
  <w:style w:type="paragraph" w:styleId="Revision">
    <w:name w:val="Revision"/>
    <w:hidden/>
    <w:uiPriority w:val="99"/>
    <w:semiHidden/>
    <w:rsid w:val="00253CAB"/>
    <w:pPr>
      <w:spacing w:after="0" w:line="240" w:lineRule="auto"/>
    </w:pPr>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253CAB"/>
    <w:rPr>
      <w:rFonts w:ascii="Tahoma" w:hAnsi="Tahoma" w:cs="Tahoma"/>
      <w:sz w:val="16"/>
      <w:szCs w:val="16"/>
    </w:rPr>
  </w:style>
  <w:style w:type="character" w:customStyle="1" w:styleId="BalloonTextChar">
    <w:name w:val="Balloon Text Char"/>
    <w:basedOn w:val="DefaultParagraphFont"/>
    <w:link w:val="BalloonText"/>
    <w:uiPriority w:val="99"/>
    <w:semiHidden/>
    <w:rsid w:val="00253CAB"/>
    <w:rPr>
      <w:rFonts w:ascii="Tahoma" w:eastAsia="Times New Roman"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6B0"/>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0D0650"/>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436B0"/>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0D0650"/>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D0650"/>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D0650"/>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D065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D065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D065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D065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436B0"/>
    <w:rPr>
      <w:rFonts w:ascii="Arial" w:eastAsia="Times New Roman" w:hAnsi="Arial" w:cs="Arial"/>
      <w:b/>
      <w:bCs/>
      <w:i/>
      <w:iCs/>
      <w:sz w:val="28"/>
      <w:szCs w:val="28"/>
      <w:lang w:eastAsia="en-US"/>
    </w:rPr>
  </w:style>
  <w:style w:type="paragraph" w:styleId="ListParagraph">
    <w:name w:val="List Paragraph"/>
    <w:basedOn w:val="Normal"/>
    <w:uiPriority w:val="34"/>
    <w:qFormat/>
    <w:rsid w:val="008256EF"/>
    <w:pPr>
      <w:ind w:left="720"/>
      <w:contextualSpacing/>
      <w:jc w:val="both"/>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0D0650"/>
    <w:rPr>
      <w:rFonts w:asciiTheme="majorHAnsi" w:eastAsiaTheme="majorEastAsia" w:hAnsiTheme="majorHAnsi" w:cstheme="majorBidi"/>
      <w:b/>
      <w:bCs/>
      <w:color w:val="365F91" w:themeColor="accent1" w:themeShade="BF"/>
      <w:sz w:val="28"/>
      <w:szCs w:val="28"/>
      <w:lang w:eastAsia="en-US"/>
    </w:rPr>
  </w:style>
  <w:style w:type="character" w:customStyle="1" w:styleId="Heading3Char">
    <w:name w:val="Heading 3 Char"/>
    <w:basedOn w:val="DefaultParagraphFont"/>
    <w:link w:val="Heading3"/>
    <w:uiPriority w:val="9"/>
    <w:semiHidden/>
    <w:rsid w:val="000D0650"/>
    <w:rPr>
      <w:rFonts w:asciiTheme="majorHAnsi" w:eastAsiaTheme="majorEastAsia" w:hAnsiTheme="majorHAnsi" w:cstheme="majorBidi"/>
      <w:b/>
      <w:bCs/>
      <w:color w:val="4F81BD" w:themeColor="accent1"/>
      <w:sz w:val="24"/>
      <w:szCs w:val="24"/>
      <w:lang w:eastAsia="en-US"/>
    </w:rPr>
  </w:style>
  <w:style w:type="character" w:customStyle="1" w:styleId="Heading4Char">
    <w:name w:val="Heading 4 Char"/>
    <w:basedOn w:val="DefaultParagraphFont"/>
    <w:link w:val="Heading4"/>
    <w:uiPriority w:val="9"/>
    <w:semiHidden/>
    <w:rsid w:val="000D0650"/>
    <w:rPr>
      <w:rFonts w:asciiTheme="majorHAnsi" w:eastAsiaTheme="majorEastAsia" w:hAnsiTheme="majorHAnsi" w:cstheme="majorBidi"/>
      <w:b/>
      <w:bCs/>
      <w:i/>
      <w:iCs/>
      <w:color w:val="4F81BD" w:themeColor="accent1"/>
      <w:sz w:val="24"/>
      <w:szCs w:val="24"/>
      <w:lang w:eastAsia="en-US"/>
    </w:rPr>
  </w:style>
  <w:style w:type="character" w:customStyle="1" w:styleId="Heading5Char">
    <w:name w:val="Heading 5 Char"/>
    <w:basedOn w:val="DefaultParagraphFont"/>
    <w:link w:val="Heading5"/>
    <w:uiPriority w:val="9"/>
    <w:semiHidden/>
    <w:rsid w:val="000D0650"/>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semiHidden/>
    <w:rsid w:val="000D0650"/>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0D0650"/>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0D0650"/>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0D0650"/>
    <w:rPr>
      <w:rFonts w:asciiTheme="majorHAnsi" w:eastAsiaTheme="majorEastAsia" w:hAnsiTheme="majorHAnsi" w:cstheme="majorBidi"/>
      <w:i/>
      <w:iCs/>
      <w:color w:val="404040" w:themeColor="text1" w:themeTint="BF"/>
      <w:sz w:val="20"/>
      <w:szCs w:val="20"/>
      <w:lang w:eastAsia="en-US"/>
    </w:rPr>
  </w:style>
  <w:style w:type="table" w:styleId="TableGrid">
    <w:name w:val="Table Grid"/>
    <w:basedOn w:val="TableNormal"/>
    <w:uiPriority w:val="59"/>
    <w:rsid w:val="000B20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D0E0C"/>
    <w:pPr>
      <w:spacing w:after="200"/>
    </w:pPr>
    <w:rPr>
      <w:b/>
      <w:bCs/>
      <w:color w:val="4F81BD" w:themeColor="accent1"/>
      <w:sz w:val="18"/>
      <w:szCs w:val="18"/>
    </w:rPr>
  </w:style>
  <w:style w:type="character" w:customStyle="1" w:styleId="apple-converted-space">
    <w:name w:val="apple-converted-space"/>
    <w:basedOn w:val="DefaultParagraphFont"/>
    <w:rsid w:val="0085540C"/>
  </w:style>
  <w:style w:type="character" w:styleId="CommentReference">
    <w:name w:val="annotation reference"/>
    <w:basedOn w:val="DefaultParagraphFont"/>
    <w:uiPriority w:val="99"/>
    <w:semiHidden/>
    <w:unhideWhenUsed/>
    <w:rsid w:val="00253CAB"/>
    <w:rPr>
      <w:sz w:val="16"/>
      <w:szCs w:val="16"/>
    </w:rPr>
  </w:style>
  <w:style w:type="paragraph" w:styleId="CommentText">
    <w:name w:val="annotation text"/>
    <w:basedOn w:val="Normal"/>
    <w:link w:val="CommentTextChar"/>
    <w:uiPriority w:val="99"/>
    <w:semiHidden/>
    <w:unhideWhenUsed/>
    <w:rsid w:val="00253CAB"/>
    <w:rPr>
      <w:sz w:val="20"/>
      <w:szCs w:val="20"/>
    </w:rPr>
  </w:style>
  <w:style w:type="character" w:customStyle="1" w:styleId="CommentTextChar">
    <w:name w:val="Comment Text Char"/>
    <w:basedOn w:val="DefaultParagraphFont"/>
    <w:link w:val="CommentText"/>
    <w:uiPriority w:val="99"/>
    <w:semiHidden/>
    <w:rsid w:val="00253CAB"/>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253CAB"/>
    <w:rPr>
      <w:b/>
      <w:bCs/>
    </w:rPr>
  </w:style>
  <w:style w:type="character" w:customStyle="1" w:styleId="CommentSubjectChar">
    <w:name w:val="Comment Subject Char"/>
    <w:basedOn w:val="CommentTextChar"/>
    <w:link w:val="CommentSubject"/>
    <w:uiPriority w:val="99"/>
    <w:semiHidden/>
    <w:rsid w:val="00253CAB"/>
    <w:rPr>
      <w:rFonts w:ascii="Times New Roman" w:eastAsia="Times New Roman" w:hAnsi="Times New Roman" w:cs="Times New Roman"/>
      <w:b/>
      <w:bCs/>
      <w:sz w:val="20"/>
      <w:szCs w:val="20"/>
      <w:lang w:eastAsia="en-US"/>
    </w:rPr>
  </w:style>
  <w:style w:type="paragraph" w:styleId="Revision">
    <w:name w:val="Revision"/>
    <w:hidden/>
    <w:uiPriority w:val="99"/>
    <w:semiHidden/>
    <w:rsid w:val="00253CAB"/>
    <w:pPr>
      <w:spacing w:after="0" w:line="240" w:lineRule="auto"/>
    </w:pPr>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253CAB"/>
    <w:rPr>
      <w:rFonts w:ascii="Tahoma" w:hAnsi="Tahoma" w:cs="Tahoma"/>
      <w:sz w:val="16"/>
      <w:szCs w:val="16"/>
    </w:rPr>
  </w:style>
  <w:style w:type="character" w:customStyle="1" w:styleId="BalloonTextChar">
    <w:name w:val="Balloon Text Char"/>
    <w:basedOn w:val="DefaultParagraphFont"/>
    <w:link w:val="BalloonText"/>
    <w:uiPriority w:val="99"/>
    <w:semiHidden/>
    <w:rsid w:val="00253CAB"/>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628771">
      <w:bodyDiv w:val="1"/>
      <w:marLeft w:val="0"/>
      <w:marRight w:val="0"/>
      <w:marTop w:val="0"/>
      <w:marBottom w:val="0"/>
      <w:divBdr>
        <w:top w:val="none" w:sz="0" w:space="0" w:color="auto"/>
        <w:left w:val="none" w:sz="0" w:space="0" w:color="auto"/>
        <w:bottom w:val="none" w:sz="0" w:space="0" w:color="auto"/>
        <w:right w:val="none" w:sz="0" w:space="0" w:color="auto"/>
      </w:divBdr>
    </w:div>
    <w:div w:id="456341992">
      <w:bodyDiv w:val="1"/>
      <w:marLeft w:val="0"/>
      <w:marRight w:val="0"/>
      <w:marTop w:val="0"/>
      <w:marBottom w:val="0"/>
      <w:divBdr>
        <w:top w:val="none" w:sz="0" w:space="0" w:color="auto"/>
        <w:left w:val="none" w:sz="0" w:space="0" w:color="auto"/>
        <w:bottom w:val="none" w:sz="0" w:space="0" w:color="auto"/>
        <w:right w:val="none" w:sz="0" w:space="0" w:color="auto"/>
      </w:divBdr>
    </w:div>
    <w:div w:id="975649884">
      <w:bodyDiv w:val="1"/>
      <w:marLeft w:val="0"/>
      <w:marRight w:val="0"/>
      <w:marTop w:val="0"/>
      <w:marBottom w:val="0"/>
      <w:divBdr>
        <w:top w:val="none" w:sz="0" w:space="0" w:color="auto"/>
        <w:left w:val="none" w:sz="0" w:space="0" w:color="auto"/>
        <w:bottom w:val="none" w:sz="0" w:space="0" w:color="auto"/>
        <w:right w:val="none" w:sz="0" w:space="0" w:color="auto"/>
      </w:divBdr>
    </w:div>
    <w:div w:id="189805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CDAAA-BF8F-405D-AFC8-161F738C0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FA4CCC2C.dotm</Template>
  <TotalTime>0</TotalTime>
  <Pages>7</Pages>
  <Words>1958</Words>
  <Characters>11166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WMO</Company>
  <LinksUpToDate>false</LinksUpToDate>
  <CharactersWithSpaces>13098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dc:creator>
  <cp:lastModifiedBy>WMO</cp:lastModifiedBy>
  <cp:revision>2</cp:revision>
  <cp:lastPrinted>2015-02-24T09:28:00Z</cp:lastPrinted>
  <dcterms:created xsi:type="dcterms:W3CDTF">2015-03-06T10:47:00Z</dcterms:created>
  <dcterms:modified xsi:type="dcterms:W3CDTF">2015-03-06T10:47:00Z</dcterms:modified>
</cp:coreProperties>
</file>